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4F8B1" w14:textId="77777777" w:rsidR="006666A4" w:rsidRPr="002D13DA" w:rsidRDefault="006666A4" w:rsidP="006666A4">
      <w:pPr>
        <w:spacing w:after="323"/>
        <w:jc w:val="center"/>
        <w:rPr>
          <w:rFonts w:eastAsia="Times New Roman" w:cstheme="minorHAnsi"/>
          <w:color w:val="000000"/>
          <w:sz w:val="38"/>
        </w:rPr>
      </w:pPr>
      <w:r w:rsidRPr="00493EAD">
        <w:rPr>
          <w:rFonts w:cstheme="minorHAnsi"/>
          <w:noProof/>
        </w:rPr>
        <w:drawing>
          <wp:inline distT="0" distB="0" distL="0" distR="0" wp14:anchorId="4B87137F" wp14:editId="1803DB56">
            <wp:extent cx="1561514" cy="963295"/>
            <wp:effectExtent l="0" t="0" r="635" b="1905"/>
            <wp:docPr id="4" name="Picture 3" descr="C:\Users\lonove\AppData\Local\Temp\Rar$DIa0.336\LTA_Logo_Full Color.jpg">
              <a:extLst xmlns:a="http://schemas.openxmlformats.org/drawingml/2006/main">
                <a:ext uri="{FF2B5EF4-FFF2-40B4-BE49-F238E27FC236}">
                  <a16:creationId xmlns:a16="http://schemas.microsoft.com/office/drawing/2014/main" id="{6292DD0D-8591-4897-AAA2-466AA1210C5D}"/>
                </a:ext>
              </a:extLst>
            </wp:docPr>
            <wp:cNvGraphicFramePr/>
            <a:graphic xmlns:a="http://schemas.openxmlformats.org/drawingml/2006/main">
              <a:graphicData uri="http://schemas.openxmlformats.org/drawingml/2006/picture">
                <pic:pic xmlns:pic="http://schemas.openxmlformats.org/drawingml/2006/picture">
                  <pic:nvPicPr>
                    <pic:cNvPr id="4" name="Picture 3" descr="C:\Users\lonove\AppData\Local\Temp\Rar$DIa0.336\LTA_Logo_Full Color.jpg">
                      <a:extLst>
                        <a:ext uri="{FF2B5EF4-FFF2-40B4-BE49-F238E27FC236}">
                          <a16:creationId xmlns:a16="http://schemas.microsoft.com/office/drawing/2014/main" id="{6292DD0D-8591-4897-AAA2-466AA1210C5D}"/>
                        </a:ext>
                      </a:extLst>
                    </pic:cNvPr>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2131" cy="969845"/>
                    </a:xfrm>
                    <a:prstGeom prst="rect">
                      <a:avLst/>
                    </a:prstGeom>
                    <a:noFill/>
                    <a:ln>
                      <a:noFill/>
                    </a:ln>
                  </pic:spPr>
                </pic:pic>
              </a:graphicData>
            </a:graphic>
          </wp:inline>
        </w:drawing>
      </w:r>
    </w:p>
    <w:p w14:paraId="359585B4" w14:textId="77777777" w:rsidR="006666A4" w:rsidRPr="002D13DA" w:rsidRDefault="006666A4" w:rsidP="006666A4">
      <w:pPr>
        <w:spacing w:after="0" w:line="279" w:lineRule="auto"/>
        <w:ind w:left="10" w:firstLine="10"/>
        <w:jc w:val="center"/>
        <w:rPr>
          <w:rFonts w:cstheme="minorHAnsi"/>
          <w:sz w:val="40"/>
          <w:szCs w:val="28"/>
        </w:rPr>
      </w:pPr>
      <w:r w:rsidRPr="006F534F">
        <w:rPr>
          <w:rFonts w:ascii="Times New Roman" w:eastAsia="Times New Roman" w:hAnsi="Times New Roman" w:cs="Times New Roman"/>
          <w:color w:val="000000"/>
          <w:sz w:val="38"/>
        </w:rPr>
        <w:t>THE LIBERIA TELECOMMUNICATIONS AUTHORITY</w:t>
      </w:r>
    </w:p>
    <w:p w14:paraId="44371758" w14:textId="77777777" w:rsidR="006666A4" w:rsidRPr="00121BB4" w:rsidRDefault="006666A4" w:rsidP="006666A4">
      <w:pPr>
        <w:spacing w:after="0" w:line="279" w:lineRule="auto"/>
        <w:rPr>
          <w:rFonts w:ascii="Algerian" w:hAnsi="Algerian"/>
          <w:sz w:val="40"/>
          <w:szCs w:val="28"/>
        </w:rPr>
      </w:pPr>
      <w:r w:rsidRPr="002D13DA">
        <w:rPr>
          <w:rFonts w:cstheme="minorHAnsi"/>
          <w:sz w:val="40"/>
          <w:szCs w:val="28"/>
        </w:rPr>
        <w:t xml:space="preserve"> </w:t>
      </w:r>
    </w:p>
    <w:p w14:paraId="1087535A" w14:textId="77777777" w:rsidR="006666A4" w:rsidRPr="002D13DA" w:rsidRDefault="006666A4" w:rsidP="006666A4">
      <w:pPr>
        <w:spacing w:after="0" w:line="279" w:lineRule="auto"/>
        <w:ind w:left="10" w:firstLine="10"/>
        <w:jc w:val="center"/>
        <w:rPr>
          <w:rFonts w:ascii="Times New Roman" w:eastAsia="Times New Roman" w:hAnsi="Times New Roman" w:cs="Times New Roman"/>
          <w:color w:val="000000"/>
          <w:sz w:val="32"/>
          <w:szCs w:val="24"/>
        </w:rPr>
      </w:pPr>
      <w:r w:rsidRPr="002D13DA">
        <w:rPr>
          <w:rFonts w:ascii="Algerian" w:hAnsi="Algerian"/>
          <w:sz w:val="44"/>
          <w:szCs w:val="32"/>
        </w:rPr>
        <w:t>SATELLITE COMMUNICATIONS LICENSE</w:t>
      </w:r>
    </w:p>
    <w:p w14:paraId="32956901" w14:textId="545AD045" w:rsidR="006666A4" w:rsidRDefault="006666A4" w:rsidP="006666A4">
      <w:pPr>
        <w:spacing w:after="0" w:line="279" w:lineRule="auto"/>
        <w:ind w:left="10" w:firstLine="10"/>
        <w:jc w:val="center"/>
        <w:rPr>
          <w:rFonts w:ascii="Times New Roman" w:hAnsi="Times New Roman" w:cs="Times New Roman"/>
          <w:b/>
          <w:sz w:val="28"/>
          <w:szCs w:val="28"/>
          <w:u w:val="thick"/>
        </w:rPr>
      </w:pPr>
      <w:r w:rsidRPr="006F534F">
        <w:rPr>
          <w:rFonts w:ascii="Times New Roman" w:hAnsi="Times New Roman" w:cs="Times New Roman"/>
          <w:b/>
          <w:sz w:val="28"/>
          <w:szCs w:val="28"/>
        </w:rPr>
        <w:t xml:space="preserve">LICENSE NUMBER: </w:t>
      </w:r>
      <w:r w:rsidRPr="006F534F">
        <w:rPr>
          <w:rFonts w:ascii="Times New Roman" w:hAnsi="Times New Roman" w:cs="Times New Roman"/>
          <w:b/>
          <w:sz w:val="28"/>
          <w:szCs w:val="28"/>
          <w:u w:val="thick"/>
        </w:rPr>
        <w:t>LTA-S</w:t>
      </w:r>
      <w:r w:rsidRPr="002D13DA">
        <w:rPr>
          <w:rFonts w:ascii="Times New Roman" w:hAnsi="Times New Roman" w:cs="Times New Roman"/>
          <w:b/>
          <w:sz w:val="28"/>
          <w:szCs w:val="28"/>
          <w:u w:val="thick"/>
        </w:rPr>
        <w:t>CL</w:t>
      </w:r>
      <w:r w:rsidRPr="006F534F">
        <w:rPr>
          <w:rFonts w:ascii="Times New Roman" w:hAnsi="Times New Roman" w:cs="Times New Roman"/>
          <w:b/>
          <w:sz w:val="28"/>
          <w:szCs w:val="28"/>
          <w:u w:val="thick"/>
        </w:rPr>
        <w:t>/</w:t>
      </w:r>
      <w:r>
        <w:rPr>
          <w:rFonts w:ascii="Times New Roman" w:hAnsi="Times New Roman" w:cs="Times New Roman"/>
          <w:b/>
          <w:sz w:val="28"/>
          <w:szCs w:val="28"/>
          <w:u w:val="thick"/>
        </w:rPr>
        <w:t>(LICENSEE)</w:t>
      </w:r>
      <w:r w:rsidRPr="006F534F">
        <w:rPr>
          <w:rFonts w:ascii="Times New Roman" w:hAnsi="Times New Roman" w:cs="Times New Roman"/>
          <w:b/>
          <w:sz w:val="28"/>
          <w:szCs w:val="28"/>
          <w:u w:val="thick"/>
        </w:rPr>
        <w:t xml:space="preserve"> </w:t>
      </w:r>
      <w:r w:rsidRPr="002D13DA">
        <w:rPr>
          <w:rFonts w:ascii="Times New Roman" w:hAnsi="Times New Roman" w:cs="Times New Roman"/>
          <w:b/>
          <w:sz w:val="28"/>
          <w:szCs w:val="28"/>
          <w:u w:val="thick"/>
        </w:rPr>
        <w:t>–</w:t>
      </w:r>
      <w:r w:rsidRPr="006F534F">
        <w:rPr>
          <w:rFonts w:ascii="Times New Roman" w:hAnsi="Times New Roman" w:cs="Times New Roman"/>
          <w:b/>
          <w:sz w:val="28"/>
          <w:szCs w:val="28"/>
          <w:u w:val="thick"/>
        </w:rPr>
        <w:t xml:space="preserve"> </w:t>
      </w:r>
      <w:r w:rsidRPr="002D13DA">
        <w:rPr>
          <w:rFonts w:ascii="Times New Roman" w:hAnsi="Times New Roman" w:cs="Times New Roman"/>
          <w:b/>
          <w:sz w:val="28"/>
          <w:szCs w:val="28"/>
          <w:u w:val="thick"/>
        </w:rPr>
        <w:t>00</w:t>
      </w:r>
      <w:r>
        <w:rPr>
          <w:rFonts w:ascii="Times New Roman" w:hAnsi="Times New Roman" w:cs="Times New Roman"/>
          <w:b/>
          <w:sz w:val="28"/>
          <w:szCs w:val="28"/>
          <w:u w:val="thick"/>
        </w:rPr>
        <w:t>X</w:t>
      </w:r>
      <w:r w:rsidRPr="002D13DA">
        <w:rPr>
          <w:rFonts w:ascii="Times New Roman" w:hAnsi="Times New Roman" w:cs="Times New Roman"/>
          <w:b/>
          <w:sz w:val="28"/>
          <w:szCs w:val="28"/>
          <w:u w:val="thick"/>
        </w:rPr>
        <w:t>-</w:t>
      </w:r>
      <w:r w:rsidR="00882173">
        <w:rPr>
          <w:rFonts w:ascii="Times New Roman" w:hAnsi="Times New Roman" w:cs="Times New Roman"/>
          <w:b/>
          <w:sz w:val="28"/>
          <w:szCs w:val="28"/>
          <w:u w:val="thick"/>
        </w:rPr>
        <w:t>YY</w:t>
      </w:r>
    </w:p>
    <w:p w14:paraId="28EA25E1" w14:textId="77777777" w:rsidR="006666A4" w:rsidRPr="006F534F" w:rsidRDefault="006666A4" w:rsidP="006666A4">
      <w:pPr>
        <w:spacing w:after="0" w:line="279" w:lineRule="auto"/>
        <w:ind w:left="10" w:firstLine="10"/>
        <w:jc w:val="center"/>
        <w:rPr>
          <w:rFonts w:ascii="Times New Roman" w:eastAsia="Times New Roman" w:hAnsi="Times New Roman" w:cs="Times New Roman"/>
          <w:color w:val="000000"/>
          <w:sz w:val="24"/>
        </w:rPr>
      </w:pPr>
    </w:p>
    <w:p w14:paraId="39BBEC66" w14:textId="77777777" w:rsidR="006666A4" w:rsidRPr="0037069A" w:rsidRDefault="006666A4" w:rsidP="006666A4">
      <w:pPr>
        <w:tabs>
          <w:tab w:val="left" w:pos="6942"/>
        </w:tabs>
        <w:spacing w:before="120" w:after="120" w:line="240" w:lineRule="auto"/>
        <w:jc w:val="center"/>
        <w:rPr>
          <w:rFonts w:ascii="Algerian" w:hAnsi="Algerian"/>
          <w:b/>
          <w:sz w:val="28"/>
          <w:szCs w:val="28"/>
        </w:rPr>
      </w:pPr>
      <w:r w:rsidRPr="0037069A">
        <w:rPr>
          <w:rFonts w:ascii="Algerian" w:hAnsi="Algerian"/>
          <w:b/>
          <w:sz w:val="28"/>
          <w:szCs w:val="28"/>
        </w:rPr>
        <w:t>Granted by: the Liberia Telecommunications Authority (LTA)</w:t>
      </w:r>
    </w:p>
    <w:p w14:paraId="7968DFB7" w14:textId="77777777" w:rsidR="006666A4" w:rsidRPr="0037069A" w:rsidRDefault="006666A4" w:rsidP="006666A4">
      <w:pPr>
        <w:tabs>
          <w:tab w:val="left" w:pos="6942"/>
        </w:tabs>
        <w:spacing w:before="120" w:after="120" w:line="240" w:lineRule="auto"/>
        <w:jc w:val="center"/>
        <w:rPr>
          <w:rFonts w:ascii="Algerian" w:hAnsi="Algerian"/>
          <w:b/>
          <w:sz w:val="28"/>
          <w:szCs w:val="28"/>
        </w:rPr>
      </w:pPr>
    </w:p>
    <w:p w14:paraId="475B6771" w14:textId="5D4B36EA" w:rsidR="006666A4" w:rsidRDefault="006666A4" w:rsidP="006666A4">
      <w:pPr>
        <w:tabs>
          <w:tab w:val="left" w:pos="6942"/>
        </w:tabs>
        <w:spacing w:before="120" w:after="120" w:line="240" w:lineRule="auto"/>
        <w:jc w:val="center"/>
        <w:rPr>
          <w:rFonts w:ascii="Algerian" w:hAnsi="Algerian"/>
          <w:b/>
          <w:sz w:val="28"/>
          <w:szCs w:val="28"/>
        </w:rPr>
      </w:pPr>
      <w:r w:rsidRPr="0037069A">
        <w:rPr>
          <w:rFonts w:ascii="Algerian" w:hAnsi="Algerian"/>
          <w:b/>
          <w:sz w:val="28"/>
          <w:szCs w:val="28"/>
        </w:rPr>
        <w:t xml:space="preserve">To: </w:t>
      </w:r>
      <w:r>
        <w:rPr>
          <w:rFonts w:ascii="Algerian" w:hAnsi="Algerian"/>
          <w:b/>
          <w:sz w:val="28"/>
          <w:szCs w:val="28"/>
        </w:rPr>
        <w:t>(LICENSEE)</w:t>
      </w:r>
    </w:p>
    <w:p w14:paraId="189C2C8D" w14:textId="77777777" w:rsidR="006666A4" w:rsidRPr="002D13DA" w:rsidRDefault="006666A4" w:rsidP="006666A4">
      <w:pPr>
        <w:keepNext/>
        <w:keepLines/>
        <w:spacing w:after="267"/>
        <w:ind w:left="3869" w:hanging="3744"/>
        <w:outlineLvl w:val="2"/>
        <w:rPr>
          <w:rFonts w:eastAsia="Courier New" w:cstheme="minorHAnsi"/>
          <w:color w:val="000000"/>
          <w:sz w:val="28"/>
        </w:rPr>
      </w:pPr>
    </w:p>
    <w:p w14:paraId="3A65D02D" w14:textId="77777777" w:rsidR="006666A4" w:rsidRDefault="006666A4" w:rsidP="006666A4">
      <w:pPr>
        <w:tabs>
          <w:tab w:val="left" w:pos="6942"/>
        </w:tabs>
        <w:spacing w:before="360" w:after="120" w:line="240" w:lineRule="auto"/>
        <w:jc w:val="center"/>
        <w:rPr>
          <w:rFonts w:ascii="Times New Roman" w:hAnsi="Times New Roman"/>
          <w:b/>
          <w:sz w:val="28"/>
          <w:szCs w:val="28"/>
        </w:rPr>
      </w:pPr>
      <w:r w:rsidRPr="0037069A">
        <w:rPr>
          <w:rFonts w:ascii="Times New Roman" w:hAnsi="Times New Roman"/>
          <w:b/>
          <w:sz w:val="28"/>
          <w:szCs w:val="28"/>
        </w:rPr>
        <w:t>UND</w:t>
      </w:r>
      <w:r>
        <w:rPr>
          <w:rFonts w:ascii="Times New Roman" w:hAnsi="Times New Roman"/>
          <w:b/>
          <w:sz w:val="28"/>
          <w:szCs w:val="28"/>
        </w:rPr>
        <w:t>ER THE TELECOMMUNICATIONS ACT</w:t>
      </w:r>
      <w:r w:rsidRPr="0037069A">
        <w:rPr>
          <w:rFonts w:ascii="Times New Roman" w:hAnsi="Times New Roman"/>
          <w:b/>
          <w:sz w:val="28"/>
          <w:szCs w:val="28"/>
        </w:rPr>
        <w:t xml:space="preserve"> 2007 OF THE REPUBLIC OF LIBERIA</w:t>
      </w:r>
    </w:p>
    <w:p w14:paraId="6EF0159A" w14:textId="77777777" w:rsidR="006666A4" w:rsidRPr="0037069A" w:rsidRDefault="006666A4" w:rsidP="006666A4">
      <w:pPr>
        <w:tabs>
          <w:tab w:val="left" w:pos="6942"/>
        </w:tabs>
        <w:spacing w:before="360" w:after="120" w:line="240" w:lineRule="auto"/>
        <w:jc w:val="center"/>
        <w:rPr>
          <w:rFonts w:ascii="Times New Roman" w:hAnsi="Times New Roman"/>
          <w:b/>
          <w:sz w:val="28"/>
          <w:szCs w:val="28"/>
        </w:rPr>
      </w:pPr>
      <w:r>
        <w:rPr>
          <w:rFonts w:ascii="Times New Roman" w:hAnsi="Times New Roman"/>
          <w:b/>
          <w:sz w:val="28"/>
          <w:szCs w:val="28"/>
        </w:rPr>
        <w:t>THE</w:t>
      </w:r>
    </w:p>
    <w:p w14:paraId="0B79AB30" w14:textId="77777777" w:rsidR="006666A4" w:rsidRDefault="006666A4" w:rsidP="006666A4">
      <w:pPr>
        <w:tabs>
          <w:tab w:val="left" w:pos="6942"/>
        </w:tabs>
        <w:spacing w:before="360" w:after="120" w:line="240" w:lineRule="auto"/>
        <w:jc w:val="center"/>
        <w:rPr>
          <w:rFonts w:ascii="Times New Roman" w:hAnsi="Times New Roman"/>
          <w:b/>
          <w:sz w:val="28"/>
          <w:szCs w:val="28"/>
        </w:rPr>
      </w:pPr>
      <w:r w:rsidRPr="0037069A">
        <w:rPr>
          <w:rFonts w:ascii="Times New Roman" w:hAnsi="Times New Roman"/>
          <w:b/>
          <w:sz w:val="28"/>
          <w:szCs w:val="28"/>
        </w:rPr>
        <w:t xml:space="preserve"> </w:t>
      </w:r>
      <w:r>
        <w:rPr>
          <w:rFonts w:ascii="Times New Roman" w:hAnsi="Times New Roman"/>
          <w:b/>
          <w:sz w:val="28"/>
          <w:szCs w:val="28"/>
        </w:rPr>
        <w:t xml:space="preserve">AMENDED </w:t>
      </w:r>
      <w:r w:rsidRPr="0037069A">
        <w:rPr>
          <w:rFonts w:ascii="Times New Roman" w:hAnsi="Times New Roman"/>
          <w:b/>
          <w:sz w:val="28"/>
          <w:szCs w:val="28"/>
        </w:rPr>
        <w:t>TELECOMMUNICATIONS LICENSING AUTHORIZATION REGULATIONS (LTA-REG-0001)</w:t>
      </w:r>
    </w:p>
    <w:p w14:paraId="55A8F5D3" w14:textId="77777777" w:rsidR="006666A4" w:rsidRDefault="006666A4" w:rsidP="006666A4">
      <w:pPr>
        <w:tabs>
          <w:tab w:val="left" w:pos="6942"/>
        </w:tabs>
        <w:spacing w:before="360" w:after="120" w:line="240" w:lineRule="auto"/>
        <w:jc w:val="center"/>
        <w:rPr>
          <w:rFonts w:ascii="Times New Roman" w:hAnsi="Times New Roman"/>
          <w:b/>
          <w:sz w:val="28"/>
          <w:szCs w:val="28"/>
        </w:rPr>
      </w:pPr>
      <w:r>
        <w:rPr>
          <w:rFonts w:ascii="Times New Roman" w:hAnsi="Times New Roman"/>
          <w:b/>
          <w:sz w:val="28"/>
          <w:szCs w:val="28"/>
        </w:rPr>
        <w:t xml:space="preserve">AND </w:t>
      </w:r>
    </w:p>
    <w:p w14:paraId="4DEB91FE" w14:textId="77777777" w:rsidR="006666A4" w:rsidRPr="0037069A" w:rsidRDefault="006666A4" w:rsidP="006666A4">
      <w:pPr>
        <w:tabs>
          <w:tab w:val="left" w:pos="6942"/>
        </w:tabs>
        <w:spacing w:before="360" w:after="120" w:line="240" w:lineRule="auto"/>
        <w:jc w:val="center"/>
        <w:rPr>
          <w:rFonts w:ascii="Times New Roman" w:hAnsi="Times New Roman"/>
          <w:b/>
          <w:sz w:val="28"/>
          <w:szCs w:val="28"/>
        </w:rPr>
      </w:pPr>
      <w:r>
        <w:rPr>
          <w:rFonts w:ascii="Times New Roman" w:hAnsi="Times New Roman"/>
          <w:b/>
          <w:sz w:val="28"/>
          <w:szCs w:val="28"/>
        </w:rPr>
        <w:t>THE SATELLITE COMMUNICATIONS GUIDELINES (LTA-GL-002-2026)</w:t>
      </w:r>
    </w:p>
    <w:p w14:paraId="614C9E27" w14:textId="77777777" w:rsidR="006666A4" w:rsidRDefault="006666A4" w:rsidP="006666A4">
      <w:pPr>
        <w:spacing w:after="337"/>
        <w:ind w:left="10" w:right="240" w:hanging="10"/>
        <w:jc w:val="center"/>
        <w:rPr>
          <w:rFonts w:ascii="Times New Roman" w:eastAsia="Times New Roman" w:hAnsi="Times New Roman" w:cs="Times New Roman"/>
          <w:color w:val="000000"/>
          <w:sz w:val="28"/>
        </w:rPr>
      </w:pPr>
    </w:p>
    <w:p w14:paraId="535C390D" w14:textId="77777777" w:rsidR="006666A4" w:rsidRDefault="006666A4" w:rsidP="006666A4">
      <w:pPr>
        <w:spacing w:after="337"/>
        <w:ind w:left="10" w:right="240" w:hanging="10"/>
        <w:jc w:val="center"/>
        <w:rPr>
          <w:rFonts w:ascii="Times New Roman" w:eastAsia="Times New Roman" w:hAnsi="Times New Roman" w:cs="Times New Roman"/>
          <w:color w:val="000000"/>
          <w:sz w:val="28"/>
        </w:rPr>
      </w:pPr>
    </w:p>
    <w:p w14:paraId="14057D5E" w14:textId="2A6D70CC" w:rsidR="006666A4" w:rsidRPr="00980916" w:rsidRDefault="006666A4" w:rsidP="006666A4">
      <w:pPr>
        <w:spacing w:after="337"/>
        <w:ind w:left="10" w:right="240" w:hanging="10"/>
        <w:jc w:val="center"/>
        <w:rPr>
          <w:rFonts w:ascii="Times New Roman" w:eastAsia="Times New Roman" w:hAnsi="Times New Roman" w:cs="Times New Roman"/>
          <w:b/>
          <w:bCs/>
          <w:color w:val="000000"/>
          <w:sz w:val="24"/>
        </w:rPr>
      </w:pPr>
      <w:r w:rsidRPr="00980916">
        <w:rPr>
          <w:rFonts w:ascii="Times New Roman" w:eastAsia="Times New Roman" w:hAnsi="Times New Roman" w:cs="Times New Roman"/>
          <w:b/>
          <w:bCs/>
          <w:color w:val="000000"/>
          <w:sz w:val="28"/>
        </w:rPr>
        <w:t xml:space="preserve">DATE: </w:t>
      </w:r>
      <w:r w:rsidR="006D1F81">
        <w:rPr>
          <w:rFonts w:ascii="Times New Roman" w:eastAsia="Times New Roman" w:hAnsi="Times New Roman" w:cs="Times New Roman"/>
          <w:b/>
          <w:bCs/>
          <w:color w:val="000000"/>
          <w:sz w:val="28"/>
        </w:rPr>
        <w:t>MM/DD/YY</w:t>
      </w:r>
    </w:p>
    <w:p w14:paraId="31A74A3A" w14:textId="77777777" w:rsidR="006666A4" w:rsidRDefault="006666A4" w:rsidP="006666A4">
      <w:pPr>
        <w:spacing w:before="360" w:after="120"/>
        <w:jc w:val="center"/>
        <w:rPr>
          <w:rFonts w:ascii="Times New Roman" w:hAnsi="Times New Roman"/>
          <w:b/>
          <w:sz w:val="24"/>
          <w:szCs w:val="24"/>
          <w:u w:val="thick"/>
        </w:rPr>
      </w:pPr>
    </w:p>
    <w:p w14:paraId="79D76D0E" w14:textId="77777777" w:rsidR="006666A4" w:rsidRPr="002D13DA" w:rsidRDefault="006666A4" w:rsidP="006666A4">
      <w:pPr>
        <w:tabs>
          <w:tab w:val="left" w:pos="6942"/>
        </w:tabs>
        <w:spacing w:before="360" w:after="120" w:line="240" w:lineRule="auto"/>
        <w:jc w:val="center"/>
        <w:rPr>
          <w:rFonts w:cstheme="minorHAnsi"/>
          <w:b/>
          <w:sz w:val="28"/>
          <w:szCs w:val="28"/>
        </w:rPr>
      </w:pPr>
    </w:p>
    <w:p w14:paraId="587FB80E" w14:textId="77777777" w:rsidR="006666A4" w:rsidRPr="002D13DA" w:rsidRDefault="006666A4" w:rsidP="006666A4">
      <w:pPr>
        <w:spacing w:after="113"/>
        <w:ind w:right="461"/>
        <w:rPr>
          <w:rFonts w:eastAsia="Times New Roman" w:cstheme="minorHAnsi"/>
          <w:b/>
          <w:bCs/>
          <w:color w:val="000000"/>
          <w:sz w:val="24"/>
          <w:u w:val="single" w:color="000000"/>
        </w:rPr>
      </w:pPr>
    </w:p>
    <w:p w14:paraId="36C4E899" w14:textId="77777777" w:rsidR="006666A4" w:rsidRDefault="006666A4" w:rsidP="006666A4">
      <w:pPr>
        <w:spacing w:after="113"/>
        <w:ind w:left="10" w:right="461" w:hanging="10"/>
        <w:rPr>
          <w:rFonts w:eastAsia="Times New Roman" w:cstheme="minorHAnsi"/>
          <w:b/>
          <w:bCs/>
          <w:color w:val="000000"/>
          <w:sz w:val="24"/>
          <w:u w:val="single" w:color="000000"/>
        </w:rPr>
      </w:pPr>
    </w:p>
    <w:p w14:paraId="3B1C048F" w14:textId="77777777" w:rsidR="006666A4" w:rsidRPr="002D13DA" w:rsidRDefault="006666A4" w:rsidP="006666A4">
      <w:pPr>
        <w:spacing w:after="113"/>
        <w:ind w:left="10" w:right="461" w:hanging="10"/>
        <w:rPr>
          <w:rFonts w:eastAsia="Times New Roman" w:cstheme="minorHAnsi"/>
          <w:b/>
          <w:bCs/>
          <w:color w:val="000000"/>
          <w:sz w:val="24"/>
          <w:u w:val="single" w:color="000000"/>
        </w:rPr>
      </w:pPr>
    </w:p>
    <w:p w14:paraId="3CE7A6A9" w14:textId="77777777" w:rsidR="006666A4" w:rsidRDefault="006666A4" w:rsidP="006666A4">
      <w:pPr>
        <w:pStyle w:val="Heading1"/>
        <w:ind w:left="360"/>
        <w:jc w:val="center"/>
        <w:rPr>
          <w:rFonts w:asciiTheme="minorHAnsi" w:eastAsia="Times New Roman" w:hAnsiTheme="minorHAnsi" w:cstheme="minorHAnsi"/>
          <w:b/>
          <w:bCs/>
          <w:color w:val="000000" w:themeColor="text1"/>
          <w:sz w:val="28"/>
          <w:szCs w:val="28"/>
          <w:u w:color="000000"/>
        </w:rPr>
      </w:pPr>
      <w:r w:rsidRPr="002D13DA">
        <w:rPr>
          <w:rFonts w:asciiTheme="minorHAnsi" w:eastAsia="Times New Roman" w:hAnsiTheme="minorHAnsi" w:cstheme="minorHAnsi"/>
          <w:b/>
          <w:bCs/>
          <w:color w:val="000000" w:themeColor="text1"/>
          <w:sz w:val="28"/>
          <w:szCs w:val="28"/>
          <w:u w:color="000000"/>
        </w:rPr>
        <w:lastRenderedPageBreak/>
        <w:t>PART I – CONDITIONS OF LICENSE</w:t>
      </w:r>
    </w:p>
    <w:p w14:paraId="1DF16A87" w14:textId="77777777" w:rsidR="006666A4" w:rsidRPr="002D13DA" w:rsidRDefault="006666A4" w:rsidP="006666A4"/>
    <w:p w14:paraId="51907B4F" w14:textId="77777777" w:rsidR="006666A4" w:rsidRPr="002D13DA" w:rsidRDefault="006666A4" w:rsidP="006666A4">
      <w:pPr>
        <w:pStyle w:val="ListParagraph"/>
        <w:numPr>
          <w:ilvl w:val="0"/>
          <w:numId w:val="6"/>
        </w:numPr>
        <w:rPr>
          <w:rFonts w:cstheme="minorHAnsi"/>
          <w:b/>
          <w:bCs/>
        </w:rPr>
      </w:pPr>
      <w:r w:rsidRPr="002D13DA">
        <w:rPr>
          <w:rFonts w:cstheme="minorHAnsi"/>
          <w:b/>
          <w:bCs/>
          <w:sz w:val="28"/>
          <w:szCs w:val="28"/>
        </w:rPr>
        <w:t>GRANT OF LICENSE</w:t>
      </w:r>
    </w:p>
    <w:p w14:paraId="2ED75D5E" w14:textId="77777777" w:rsidR="006666A4" w:rsidRPr="002D13DA" w:rsidRDefault="006666A4" w:rsidP="006666A4">
      <w:pPr>
        <w:pStyle w:val="ListParagraph"/>
        <w:spacing w:after="0" w:line="240" w:lineRule="auto"/>
        <w:rPr>
          <w:rFonts w:cstheme="minorHAnsi"/>
          <w:sz w:val="24"/>
          <w:szCs w:val="24"/>
        </w:rPr>
      </w:pPr>
    </w:p>
    <w:p w14:paraId="1725A68F" w14:textId="323DB5FC" w:rsidR="006666A4" w:rsidRPr="007A146C" w:rsidRDefault="006666A4" w:rsidP="006666A4">
      <w:pPr>
        <w:pStyle w:val="ListParagraph"/>
        <w:numPr>
          <w:ilvl w:val="1"/>
          <w:numId w:val="5"/>
        </w:numPr>
        <w:jc w:val="both"/>
        <w:rPr>
          <w:rFonts w:cstheme="minorHAnsi"/>
          <w:sz w:val="24"/>
          <w:szCs w:val="24"/>
        </w:rPr>
      </w:pPr>
      <w:r w:rsidRPr="002D13DA">
        <w:rPr>
          <w:rFonts w:cstheme="minorHAnsi"/>
          <w:sz w:val="24"/>
          <w:szCs w:val="24"/>
        </w:rPr>
        <w:t xml:space="preserve">The Liberia Telecommunications Authority (hereinafter referred to as "the LTA") being the independent telecommunications regulatory body established by Part III (8) of the Telecommunications Act 2007 (hereinafter referred to as "the Act") and in exercise of the power conferred on it by Part III (11) of the Act hereby grants </w:t>
      </w:r>
      <w:r>
        <w:rPr>
          <w:rFonts w:cstheme="minorHAnsi"/>
          <w:b/>
          <w:bCs/>
          <w:sz w:val="24"/>
          <w:szCs w:val="24"/>
        </w:rPr>
        <w:t>(LICENSEE)</w:t>
      </w:r>
      <w:r w:rsidRPr="002D13DA">
        <w:rPr>
          <w:rFonts w:cstheme="minorHAnsi"/>
          <w:sz w:val="24"/>
          <w:szCs w:val="24"/>
        </w:rPr>
        <w:t xml:space="preserve"> (hereinafter referred to as “the Licensee") this </w:t>
      </w:r>
      <w:r w:rsidRPr="002D13DA">
        <w:rPr>
          <w:rFonts w:cstheme="minorHAnsi"/>
          <w:b/>
          <w:bCs/>
          <w:sz w:val="24"/>
          <w:szCs w:val="24"/>
        </w:rPr>
        <w:t xml:space="preserve">SATELLITE COMMUNICATIONS LICENSE to provide </w:t>
      </w:r>
      <w:r>
        <w:rPr>
          <w:rFonts w:cstheme="minorHAnsi"/>
          <w:b/>
          <w:bCs/>
          <w:sz w:val="24"/>
          <w:szCs w:val="24"/>
        </w:rPr>
        <w:t>(LICENSED SERVICE)</w:t>
      </w:r>
      <w:r w:rsidRPr="002D13DA">
        <w:rPr>
          <w:rFonts w:cstheme="minorHAnsi"/>
          <w:sz w:val="24"/>
          <w:szCs w:val="24"/>
        </w:rPr>
        <w:t xml:space="preserve"> under the terms and conditions herein described</w:t>
      </w:r>
      <w:r w:rsidRPr="007A146C">
        <w:rPr>
          <w:rFonts w:cstheme="minorHAnsi"/>
          <w:sz w:val="24"/>
          <w:szCs w:val="24"/>
        </w:rPr>
        <w:t>.</w:t>
      </w:r>
    </w:p>
    <w:p w14:paraId="1A737366" w14:textId="77777777" w:rsidR="006666A4" w:rsidRPr="002D13DA" w:rsidRDefault="006666A4" w:rsidP="006666A4">
      <w:pPr>
        <w:pStyle w:val="ListParagraph"/>
        <w:ind w:left="773"/>
        <w:jc w:val="both"/>
        <w:rPr>
          <w:rFonts w:cstheme="minorHAnsi"/>
          <w:sz w:val="24"/>
          <w:szCs w:val="24"/>
        </w:rPr>
      </w:pPr>
    </w:p>
    <w:p w14:paraId="5A1ED36A" w14:textId="77777777" w:rsidR="006666A4" w:rsidRPr="007A146C" w:rsidRDefault="006666A4" w:rsidP="006666A4">
      <w:pPr>
        <w:pStyle w:val="ListParagraph"/>
        <w:numPr>
          <w:ilvl w:val="1"/>
          <w:numId w:val="5"/>
        </w:numPr>
        <w:jc w:val="both"/>
        <w:rPr>
          <w:rFonts w:eastAsia="Times New Roman" w:cstheme="minorHAnsi"/>
          <w:color w:val="000000"/>
          <w:sz w:val="24"/>
          <w:szCs w:val="24"/>
        </w:rPr>
      </w:pPr>
      <w:r w:rsidRPr="002D13DA">
        <w:rPr>
          <w:rFonts w:eastAsia="Times New Roman" w:cstheme="minorHAnsi"/>
          <w:color w:val="000000"/>
          <w:sz w:val="24"/>
          <w:szCs w:val="24"/>
        </w:rPr>
        <w:t>The Licensee</w:t>
      </w:r>
      <w:r w:rsidRPr="007A146C">
        <w:rPr>
          <w:rFonts w:eastAsia="Times New Roman" w:cstheme="minorHAnsi"/>
          <w:color w:val="000000"/>
          <w:sz w:val="24"/>
          <w:szCs w:val="24"/>
        </w:rPr>
        <w:t xml:space="preserve"> is</w:t>
      </w:r>
      <w:r w:rsidRPr="002D13DA">
        <w:rPr>
          <w:rFonts w:eastAsia="Times New Roman" w:cstheme="minorHAnsi"/>
          <w:color w:val="000000"/>
          <w:sz w:val="24"/>
          <w:szCs w:val="24"/>
        </w:rPr>
        <w:t xml:space="preserve"> prohibited from providing any other telecommunications service which </w:t>
      </w:r>
      <w:r w:rsidRPr="007A146C">
        <w:rPr>
          <w:rFonts w:eastAsia="Times New Roman" w:cstheme="minorHAnsi"/>
          <w:color w:val="000000"/>
          <w:sz w:val="24"/>
          <w:szCs w:val="24"/>
        </w:rPr>
        <w:t>is</w:t>
      </w:r>
      <w:r w:rsidRPr="002D13DA">
        <w:rPr>
          <w:rFonts w:eastAsia="Times New Roman" w:cstheme="minorHAnsi"/>
          <w:color w:val="000000"/>
          <w:sz w:val="24"/>
          <w:szCs w:val="24"/>
        </w:rPr>
        <w:t xml:space="preserve"> </w:t>
      </w:r>
      <w:r w:rsidRPr="007A146C">
        <w:rPr>
          <w:rFonts w:eastAsia="Times New Roman" w:cstheme="minorHAnsi"/>
          <w:color w:val="000000"/>
          <w:sz w:val="24"/>
          <w:szCs w:val="24"/>
        </w:rPr>
        <w:t xml:space="preserve"> </w:t>
      </w:r>
      <w:r w:rsidRPr="002D13DA">
        <w:rPr>
          <w:rFonts w:eastAsia="Times New Roman" w:cstheme="minorHAnsi"/>
          <w:color w:val="000000"/>
          <w:sz w:val="24"/>
          <w:szCs w:val="24"/>
        </w:rPr>
        <w:t xml:space="preserve">not </w:t>
      </w:r>
      <w:r w:rsidRPr="007A146C">
        <w:rPr>
          <w:rFonts w:eastAsia="Times New Roman" w:cstheme="minorHAnsi"/>
          <w:color w:val="000000"/>
          <w:sz w:val="24"/>
          <w:szCs w:val="24"/>
        </w:rPr>
        <w:t xml:space="preserve">authorized by this </w:t>
      </w:r>
      <w:r w:rsidRPr="002D13DA">
        <w:rPr>
          <w:rFonts w:eastAsia="Times New Roman" w:cstheme="minorHAnsi"/>
          <w:color w:val="000000"/>
          <w:sz w:val="24"/>
          <w:szCs w:val="24"/>
        </w:rPr>
        <w:t xml:space="preserve">License; or for which </w:t>
      </w:r>
      <w:r w:rsidRPr="007A146C">
        <w:rPr>
          <w:rFonts w:eastAsia="Times New Roman" w:cstheme="minorHAnsi"/>
          <w:color w:val="000000"/>
          <w:sz w:val="24"/>
          <w:szCs w:val="24"/>
        </w:rPr>
        <w:t xml:space="preserve">the LTA has not issued a </w:t>
      </w:r>
      <w:r w:rsidRPr="002D13DA">
        <w:rPr>
          <w:rFonts w:eastAsia="Times New Roman" w:cstheme="minorHAnsi"/>
          <w:color w:val="000000"/>
          <w:sz w:val="24"/>
          <w:szCs w:val="24"/>
        </w:rPr>
        <w:t>separate license</w:t>
      </w:r>
      <w:r w:rsidRPr="007A146C">
        <w:rPr>
          <w:rFonts w:eastAsia="Times New Roman" w:cstheme="minorHAnsi"/>
          <w:color w:val="000000"/>
          <w:sz w:val="24"/>
          <w:szCs w:val="24"/>
        </w:rPr>
        <w:t>.</w:t>
      </w:r>
    </w:p>
    <w:p w14:paraId="6BA16EA9" w14:textId="77777777" w:rsidR="006666A4" w:rsidRPr="002D13DA" w:rsidRDefault="006666A4" w:rsidP="006666A4">
      <w:pPr>
        <w:pStyle w:val="ListParagraph"/>
        <w:ind w:left="773"/>
        <w:jc w:val="both"/>
        <w:rPr>
          <w:rFonts w:eastAsia="Times New Roman" w:cstheme="minorHAnsi"/>
          <w:color w:val="000000"/>
          <w:sz w:val="24"/>
          <w:szCs w:val="24"/>
        </w:rPr>
      </w:pPr>
      <w:r w:rsidRPr="002D13DA">
        <w:rPr>
          <w:rFonts w:eastAsia="Times New Roman" w:cstheme="minorHAnsi"/>
          <w:color w:val="000000"/>
          <w:sz w:val="24"/>
          <w:szCs w:val="24"/>
        </w:rPr>
        <w:t xml:space="preserve"> </w:t>
      </w:r>
    </w:p>
    <w:p w14:paraId="2B1F2B7A" w14:textId="77777777" w:rsidR="006666A4" w:rsidRPr="002D13DA" w:rsidRDefault="006666A4" w:rsidP="006666A4">
      <w:pPr>
        <w:pStyle w:val="ListParagraph"/>
        <w:numPr>
          <w:ilvl w:val="1"/>
          <w:numId w:val="5"/>
        </w:numPr>
        <w:jc w:val="both"/>
        <w:rPr>
          <w:rFonts w:eastAsia="Times New Roman" w:cstheme="minorHAnsi"/>
          <w:color w:val="000000"/>
          <w:sz w:val="24"/>
          <w:szCs w:val="24"/>
        </w:rPr>
      </w:pPr>
      <w:r w:rsidRPr="002D13DA">
        <w:rPr>
          <w:rFonts w:eastAsia="Times New Roman" w:cstheme="minorHAnsi"/>
          <w:color w:val="000000"/>
          <w:sz w:val="24"/>
        </w:rPr>
        <w:t xml:space="preserve">The Licensed Service shall not be used for activities in contravention of the conditions of this License, the provisions of the Act, any laws of the Republic of Liberia, </w:t>
      </w:r>
      <w:r w:rsidRPr="007A146C">
        <w:rPr>
          <w:rFonts w:eastAsia="Times New Roman" w:cstheme="minorHAnsi"/>
          <w:color w:val="000000"/>
          <w:sz w:val="24"/>
        </w:rPr>
        <w:t>or</w:t>
      </w:r>
      <w:r w:rsidRPr="002D13DA">
        <w:rPr>
          <w:rFonts w:eastAsia="Times New Roman" w:cstheme="minorHAnsi"/>
          <w:color w:val="000000"/>
          <w:sz w:val="24"/>
        </w:rPr>
        <w:t xml:space="preserve"> any regulatory instruments issued by the LTA.</w:t>
      </w:r>
    </w:p>
    <w:p w14:paraId="65D3B851" w14:textId="77777777" w:rsidR="006666A4" w:rsidRPr="002D13DA" w:rsidRDefault="006666A4" w:rsidP="006666A4">
      <w:pPr>
        <w:pStyle w:val="ListParagraph"/>
        <w:ind w:left="773"/>
        <w:jc w:val="both"/>
        <w:rPr>
          <w:rFonts w:eastAsia="Times New Roman" w:cstheme="minorHAnsi"/>
          <w:color w:val="000000"/>
          <w:sz w:val="24"/>
          <w:szCs w:val="24"/>
        </w:rPr>
      </w:pPr>
    </w:p>
    <w:p w14:paraId="0652E2D5" w14:textId="77777777" w:rsidR="006666A4" w:rsidRDefault="006666A4" w:rsidP="006666A4">
      <w:pPr>
        <w:pStyle w:val="ListParagraph"/>
        <w:numPr>
          <w:ilvl w:val="1"/>
          <w:numId w:val="5"/>
        </w:numPr>
        <w:jc w:val="both"/>
        <w:rPr>
          <w:rFonts w:eastAsia="Times New Roman" w:cstheme="minorHAnsi"/>
          <w:color w:val="000000"/>
          <w:sz w:val="24"/>
          <w:szCs w:val="24"/>
        </w:rPr>
      </w:pPr>
      <w:r w:rsidRPr="002D13DA">
        <w:rPr>
          <w:rFonts w:eastAsia="Times New Roman" w:cstheme="minorHAnsi"/>
          <w:color w:val="000000"/>
          <w:sz w:val="24"/>
          <w:szCs w:val="24"/>
        </w:rPr>
        <w:t xml:space="preserve">The Licensee shall provision its Licensed Service via Satellite </w:t>
      </w:r>
      <w:r>
        <w:rPr>
          <w:rFonts w:eastAsia="Times New Roman" w:cstheme="minorHAnsi"/>
          <w:color w:val="000000"/>
          <w:sz w:val="24"/>
          <w:szCs w:val="24"/>
        </w:rPr>
        <w:t>Network Operator</w:t>
      </w:r>
      <w:r w:rsidRPr="002D13DA">
        <w:rPr>
          <w:rFonts w:eastAsia="Times New Roman" w:cstheme="minorHAnsi"/>
          <w:color w:val="000000"/>
          <w:sz w:val="24"/>
          <w:szCs w:val="24"/>
        </w:rPr>
        <w:t>(s) with valid Landing Rights Authorization issued by the LTA.</w:t>
      </w:r>
    </w:p>
    <w:p w14:paraId="34D4ABF8" w14:textId="77777777" w:rsidR="006666A4" w:rsidRPr="00FD3774" w:rsidRDefault="006666A4" w:rsidP="006666A4">
      <w:pPr>
        <w:pStyle w:val="ListParagraph"/>
        <w:rPr>
          <w:rFonts w:eastAsia="Times New Roman" w:cstheme="minorHAnsi"/>
          <w:color w:val="000000"/>
          <w:sz w:val="24"/>
          <w:szCs w:val="24"/>
        </w:rPr>
      </w:pPr>
    </w:p>
    <w:p w14:paraId="5DD61179" w14:textId="7E40C430" w:rsidR="006666A4" w:rsidRPr="007A146C" w:rsidRDefault="006666A4" w:rsidP="006666A4">
      <w:pPr>
        <w:pStyle w:val="ListParagraph"/>
        <w:numPr>
          <w:ilvl w:val="1"/>
          <w:numId w:val="5"/>
        </w:numPr>
        <w:jc w:val="both"/>
        <w:rPr>
          <w:rFonts w:eastAsia="Times New Roman" w:cstheme="minorHAnsi"/>
          <w:color w:val="000000"/>
          <w:sz w:val="24"/>
          <w:szCs w:val="24"/>
        </w:rPr>
      </w:pPr>
      <w:r>
        <w:rPr>
          <w:rFonts w:eastAsia="Times New Roman" w:cstheme="minorHAnsi"/>
          <w:color w:val="000000"/>
          <w:sz w:val="24"/>
          <w:szCs w:val="24"/>
        </w:rPr>
        <w:t xml:space="preserve">The Licensee shall provision its Licensed Service via Satellite Network Operator(s) with established Satellite Gateway Terminals, </w:t>
      </w:r>
      <w:r w:rsidRPr="4291AFA3">
        <w:rPr>
          <w:rFonts w:eastAsia="Times New Roman"/>
          <w:color w:val="000000" w:themeColor="text1"/>
          <w:sz w:val="24"/>
          <w:szCs w:val="24"/>
        </w:rPr>
        <w:t xml:space="preserve">for the purpose of sourcing international </w:t>
      </w:r>
      <w:r>
        <w:rPr>
          <w:rFonts w:eastAsia="Times New Roman"/>
          <w:color w:val="000000" w:themeColor="text1"/>
          <w:sz w:val="24"/>
          <w:szCs w:val="24"/>
        </w:rPr>
        <w:t xml:space="preserve">connectivity and </w:t>
      </w:r>
      <w:r w:rsidRPr="4291AFA3">
        <w:rPr>
          <w:rFonts w:eastAsia="Times New Roman"/>
          <w:color w:val="000000" w:themeColor="text1"/>
          <w:sz w:val="24"/>
          <w:szCs w:val="24"/>
        </w:rPr>
        <w:t xml:space="preserve">capacity </w:t>
      </w:r>
      <w:r>
        <w:rPr>
          <w:rFonts w:eastAsia="Times New Roman"/>
          <w:color w:val="000000" w:themeColor="text1"/>
          <w:sz w:val="24"/>
          <w:szCs w:val="24"/>
        </w:rPr>
        <w:t>from</w:t>
      </w:r>
      <w:r w:rsidRPr="4291AFA3">
        <w:rPr>
          <w:rFonts w:eastAsia="Times New Roman"/>
          <w:color w:val="000000" w:themeColor="text1"/>
          <w:sz w:val="24"/>
          <w:szCs w:val="24"/>
        </w:rPr>
        <w:t xml:space="preserve"> licensed providers in Liberia to provision the Licensee’s satellite </w:t>
      </w:r>
      <w:r>
        <w:rPr>
          <w:rFonts w:eastAsia="Times New Roman"/>
          <w:color w:val="000000" w:themeColor="text1"/>
          <w:sz w:val="24"/>
          <w:szCs w:val="24"/>
        </w:rPr>
        <w:t>network operator (</w:t>
      </w:r>
      <w:r w:rsidR="00941606">
        <w:rPr>
          <w:rFonts w:eastAsia="Times New Roman"/>
          <w:color w:val="000000" w:themeColor="text1"/>
          <w:sz w:val="24"/>
          <w:szCs w:val="24"/>
        </w:rPr>
        <w:t xml:space="preserve">WHERE </w:t>
      </w:r>
      <w:r>
        <w:rPr>
          <w:rFonts w:eastAsia="Times New Roman"/>
          <w:color w:val="000000" w:themeColor="text1"/>
          <w:sz w:val="24"/>
          <w:szCs w:val="24"/>
        </w:rPr>
        <w:t>APPLICABLE).</w:t>
      </w:r>
    </w:p>
    <w:p w14:paraId="78693AA0" w14:textId="77777777" w:rsidR="006666A4" w:rsidRPr="002D13DA" w:rsidRDefault="006666A4" w:rsidP="006666A4">
      <w:pPr>
        <w:pStyle w:val="ListParagraph"/>
        <w:ind w:left="773"/>
        <w:jc w:val="both"/>
        <w:rPr>
          <w:rFonts w:eastAsia="Times New Roman" w:cstheme="minorHAnsi"/>
          <w:color w:val="000000"/>
          <w:sz w:val="24"/>
          <w:szCs w:val="24"/>
        </w:rPr>
      </w:pPr>
    </w:p>
    <w:p w14:paraId="77FB0D00" w14:textId="77777777" w:rsidR="006666A4" w:rsidRPr="002D13DA" w:rsidRDefault="006666A4" w:rsidP="006666A4">
      <w:pPr>
        <w:pStyle w:val="ListParagraph"/>
        <w:keepNext/>
        <w:keepLines/>
        <w:numPr>
          <w:ilvl w:val="0"/>
          <w:numId w:val="5"/>
        </w:numPr>
        <w:spacing w:after="44"/>
        <w:outlineLvl w:val="3"/>
        <w:rPr>
          <w:rFonts w:eastAsia="Times New Roman" w:cstheme="minorHAnsi"/>
          <w:color w:val="000000"/>
          <w:sz w:val="28"/>
        </w:rPr>
      </w:pPr>
      <w:r w:rsidRPr="002D13DA">
        <w:rPr>
          <w:rFonts w:eastAsia="Times New Roman" w:cstheme="minorHAnsi"/>
          <w:b/>
          <w:bCs/>
          <w:color w:val="000000"/>
          <w:sz w:val="28"/>
        </w:rPr>
        <w:t>TECHNICAL AUTHORIZATION AND OPERATIONAL SCOPE</w:t>
      </w:r>
    </w:p>
    <w:p w14:paraId="752EA305" w14:textId="77777777" w:rsidR="006666A4" w:rsidRPr="002D13DA" w:rsidRDefault="006666A4" w:rsidP="006666A4">
      <w:pPr>
        <w:pStyle w:val="ListParagraph"/>
        <w:keepNext/>
        <w:keepLines/>
        <w:spacing w:after="0"/>
        <w:ind w:left="773"/>
        <w:outlineLvl w:val="3"/>
        <w:rPr>
          <w:rFonts w:eastAsia="Times New Roman" w:cstheme="minorHAnsi"/>
          <w:color w:val="000000"/>
          <w:sz w:val="24"/>
          <w:szCs w:val="24"/>
        </w:rPr>
      </w:pPr>
    </w:p>
    <w:p w14:paraId="1930F7EC" w14:textId="77777777" w:rsidR="006666A4" w:rsidRPr="002D13DA" w:rsidRDefault="006666A4" w:rsidP="006666A4">
      <w:pPr>
        <w:pStyle w:val="ListParagraph"/>
        <w:numPr>
          <w:ilvl w:val="0"/>
          <w:numId w:val="7"/>
        </w:numPr>
        <w:tabs>
          <w:tab w:val="center" w:pos="562"/>
          <w:tab w:val="center" w:pos="2832"/>
        </w:tabs>
        <w:spacing w:after="144" w:line="247" w:lineRule="auto"/>
        <w:rPr>
          <w:rFonts w:eastAsia="Times New Roman" w:cstheme="minorHAnsi"/>
          <w:color w:val="000000"/>
          <w:sz w:val="24"/>
          <w:szCs w:val="24"/>
        </w:rPr>
      </w:pPr>
      <w:r w:rsidRPr="002D13DA">
        <w:rPr>
          <w:rFonts w:eastAsia="Times New Roman" w:cstheme="minorHAnsi"/>
          <w:color w:val="000000"/>
          <w:sz w:val="24"/>
          <w:szCs w:val="24"/>
        </w:rPr>
        <w:t>The Licensee is authorized to:</w:t>
      </w:r>
    </w:p>
    <w:p w14:paraId="06A3CB04" w14:textId="047B45D0" w:rsidR="006666A4" w:rsidRPr="009A35AA" w:rsidRDefault="006666A4" w:rsidP="006666A4">
      <w:pPr>
        <w:pStyle w:val="ListParagraph"/>
        <w:numPr>
          <w:ilvl w:val="0"/>
          <w:numId w:val="8"/>
        </w:numPr>
        <w:tabs>
          <w:tab w:val="center" w:pos="562"/>
          <w:tab w:val="center" w:pos="2832"/>
        </w:tabs>
        <w:spacing w:after="144" w:line="247" w:lineRule="auto"/>
        <w:jc w:val="both"/>
        <w:rPr>
          <w:rFonts w:eastAsia="Times New Roman" w:cstheme="minorHAnsi"/>
          <w:color w:val="000000"/>
          <w:sz w:val="24"/>
          <w:szCs w:val="24"/>
        </w:rPr>
      </w:pPr>
      <w:r w:rsidRPr="009A35AA">
        <w:rPr>
          <w:rFonts w:eastAsia="Times New Roman" w:cstheme="minorHAnsi"/>
          <w:color w:val="000000"/>
          <w:sz w:val="24"/>
          <w:szCs w:val="24"/>
        </w:rPr>
        <w:t xml:space="preserve">Operate and maintain terrestrial and satellite communication systems and facilities for the purpose of providing </w:t>
      </w:r>
      <w:r>
        <w:rPr>
          <w:rFonts w:eastAsia="Times New Roman" w:cstheme="minorHAnsi"/>
          <w:color w:val="000000"/>
          <w:sz w:val="24"/>
          <w:szCs w:val="24"/>
        </w:rPr>
        <w:t>(LICENSED SERVICE)</w:t>
      </w:r>
      <w:r w:rsidRPr="009A35AA">
        <w:rPr>
          <w:rFonts w:eastAsia="Times New Roman" w:cstheme="minorHAnsi"/>
          <w:color w:val="000000"/>
          <w:sz w:val="24"/>
          <w:szCs w:val="24"/>
        </w:rPr>
        <w:t xml:space="preserve">. </w:t>
      </w:r>
    </w:p>
    <w:p w14:paraId="54B0075B" w14:textId="525CA54A" w:rsidR="006666A4" w:rsidRPr="002D13DA" w:rsidRDefault="006666A4" w:rsidP="006666A4">
      <w:pPr>
        <w:pStyle w:val="ListParagraph"/>
        <w:numPr>
          <w:ilvl w:val="0"/>
          <w:numId w:val="8"/>
        </w:numPr>
        <w:tabs>
          <w:tab w:val="center" w:pos="562"/>
          <w:tab w:val="center" w:pos="2832"/>
        </w:tabs>
        <w:spacing w:after="144" w:line="247" w:lineRule="auto"/>
        <w:rPr>
          <w:rFonts w:eastAsia="Times New Roman" w:cstheme="minorHAnsi"/>
          <w:color w:val="000000"/>
          <w:sz w:val="24"/>
          <w:szCs w:val="24"/>
        </w:rPr>
      </w:pPr>
      <w:r w:rsidRPr="002D13DA">
        <w:rPr>
          <w:rFonts w:eastAsia="Times New Roman" w:cstheme="minorHAnsi"/>
          <w:color w:val="000000"/>
          <w:sz w:val="24"/>
          <w:szCs w:val="24"/>
        </w:rPr>
        <w:t>Grant LTA-licensed service providers the right to resell its equipment and services on negotiated commercial terms and conditions</w:t>
      </w:r>
      <w:r>
        <w:rPr>
          <w:rFonts w:eastAsia="Times New Roman" w:cstheme="minorHAnsi"/>
          <w:color w:val="000000"/>
          <w:sz w:val="24"/>
          <w:szCs w:val="24"/>
        </w:rPr>
        <w:t xml:space="preserve"> (WHERE APPLICABLE)</w:t>
      </w:r>
      <w:r w:rsidRPr="002D13DA">
        <w:rPr>
          <w:rFonts w:eastAsia="Times New Roman" w:cstheme="minorHAnsi"/>
          <w:color w:val="000000"/>
          <w:sz w:val="24"/>
          <w:szCs w:val="24"/>
        </w:rPr>
        <w:t xml:space="preserve">.  </w:t>
      </w:r>
    </w:p>
    <w:p w14:paraId="00172307" w14:textId="77777777" w:rsidR="006666A4" w:rsidRPr="002D13DA" w:rsidRDefault="006666A4" w:rsidP="006666A4">
      <w:pPr>
        <w:pStyle w:val="ListParagraph"/>
        <w:tabs>
          <w:tab w:val="center" w:pos="562"/>
          <w:tab w:val="center" w:pos="2832"/>
        </w:tabs>
        <w:spacing w:after="144" w:line="247" w:lineRule="auto"/>
        <w:ind w:left="1296"/>
        <w:rPr>
          <w:rFonts w:eastAsia="Times New Roman" w:cstheme="minorHAnsi"/>
          <w:color w:val="000000"/>
          <w:sz w:val="24"/>
          <w:szCs w:val="24"/>
        </w:rPr>
      </w:pPr>
    </w:p>
    <w:p w14:paraId="12A7656A" w14:textId="0831F80F" w:rsidR="006666A4" w:rsidRPr="002D13DA" w:rsidRDefault="006666A4" w:rsidP="006666A4">
      <w:pPr>
        <w:pStyle w:val="ListParagraph"/>
        <w:numPr>
          <w:ilvl w:val="0"/>
          <w:numId w:val="8"/>
        </w:numPr>
        <w:tabs>
          <w:tab w:val="center" w:pos="562"/>
          <w:tab w:val="center" w:pos="2832"/>
        </w:tabs>
        <w:spacing w:after="144" w:line="247" w:lineRule="auto"/>
        <w:rPr>
          <w:rFonts w:eastAsia="Times New Roman" w:cstheme="minorHAnsi"/>
          <w:color w:val="000000"/>
          <w:sz w:val="24"/>
          <w:szCs w:val="24"/>
        </w:rPr>
      </w:pPr>
      <w:r w:rsidRPr="002D13DA">
        <w:rPr>
          <w:rFonts w:eastAsia="Times New Roman" w:cstheme="minorHAnsi"/>
          <w:color w:val="000000"/>
          <w:sz w:val="24"/>
          <w:szCs w:val="24"/>
        </w:rPr>
        <w:t>Grant LTA-licensed Telecommunications Equipment Dealers the right to retail its equipment</w:t>
      </w:r>
      <w:r>
        <w:rPr>
          <w:rFonts w:eastAsia="Times New Roman" w:cstheme="minorHAnsi"/>
          <w:color w:val="000000"/>
          <w:sz w:val="24"/>
          <w:szCs w:val="24"/>
        </w:rPr>
        <w:t xml:space="preserve"> (WHERE APPLICABLE)</w:t>
      </w:r>
      <w:r w:rsidRPr="002D13DA">
        <w:rPr>
          <w:rFonts w:eastAsia="Times New Roman" w:cstheme="minorHAnsi"/>
          <w:color w:val="000000"/>
          <w:sz w:val="24"/>
          <w:szCs w:val="24"/>
        </w:rPr>
        <w:t>.</w:t>
      </w:r>
    </w:p>
    <w:p w14:paraId="3AEA4AE2" w14:textId="77777777" w:rsidR="006666A4" w:rsidRPr="002D13DA" w:rsidRDefault="006666A4" w:rsidP="006666A4">
      <w:pPr>
        <w:pStyle w:val="ListParagraph"/>
        <w:tabs>
          <w:tab w:val="center" w:pos="562"/>
          <w:tab w:val="center" w:pos="2832"/>
        </w:tabs>
        <w:spacing w:after="144" w:line="247" w:lineRule="auto"/>
        <w:ind w:left="1296"/>
        <w:rPr>
          <w:rFonts w:eastAsia="Times New Roman" w:cstheme="minorHAnsi"/>
          <w:color w:val="000000"/>
          <w:sz w:val="24"/>
          <w:szCs w:val="24"/>
        </w:rPr>
      </w:pPr>
    </w:p>
    <w:p w14:paraId="49478A26" w14:textId="749DBBC3" w:rsidR="006666A4" w:rsidRPr="002D13DA" w:rsidRDefault="006666A4" w:rsidP="006666A4">
      <w:pPr>
        <w:pStyle w:val="ListParagraph"/>
        <w:numPr>
          <w:ilvl w:val="0"/>
          <w:numId w:val="8"/>
        </w:numPr>
        <w:tabs>
          <w:tab w:val="center" w:pos="562"/>
          <w:tab w:val="center" w:pos="2832"/>
        </w:tabs>
        <w:spacing w:after="144" w:line="247" w:lineRule="auto"/>
        <w:rPr>
          <w:rFonts w:eastAsia="Times New Roman" w:cstheme="minorHAnsi"/>
          <w:color w:val="000000"/>
          <w:sz w:val="24"/>
          <w:szCs w:val="24"/>
        </w:rPr>
      </w:pPr>
      <w:r w:rsidRPr="002D13DA">
        <w:rPr>
          <w:rFonts w:eastAsia="Times New Roman" w:cstheme="minorHAnsi"/>
          <w:color w:val="000000"/>
          <w:sz w:val="24"/>
          <w:szCs w:val="24"/>
        </w:rPr>
        <w:t>The Licensee shall, before commencement of the Licensed Services, submit to the LTA a schedule of its terms and conditions for authorized resellers and Telecommunications Equipment Dealers</w:t>
      </w:r>
      <w:r>
        <w:rPr>
          <w:rFonts w:eastAsia="Times New Roman" w:cstheme="minorHAnsi"/>
          <w:color w:val="000000"/>
          <w:sz w:val="24"/>
          <w:szCs w:val="24"/>
        </w:rPr>
        <w:t xml:space="preserve"> (WHERE APPLICABLE)</w:t>
      </w:r>
      <w:r w:rsidRPr="002D13DA">
        <w:rPr>
          <w:rFonts w:eastAsia="Times New Roman" w:cstheme="minorHAnsi"/>
          <w:color w:val="000000"/>
          <w:sz w:val="24"/>
          <w:szCs w:val="24"/>
        </w:rPr>
        <w:t>.</w:t>
      </w:r>
    </w:p>
    <w:p w14:paraId="588BB775" w14:textId="77777777" w:rsidR="006666A4" w:rsidRPr="002D13DA" w:rsidRDefault="006666A4" w:rsidP="006666A4">
      <w:pPr>
        <w:pStyle w:val="ListParagraph"/>
        <w:tabs>
          <w:tab w:val="center" w:pos="562"/>
          <w:tab w:val="center" w:pos="2832"/>
        </w:tabs>
        <w:spacing w:after="144" w:line="247" w:lineRule="auto"/>
        <w:ind w:left="1296"/>
        <w:rPr>
          <w:rFonts w:eastAsia="Times New Roman" w:cstheme="minorHAnsi"/>
          <w:color w:val="000000"/>
          <w:sz w:val="24"/>
          <w:szCs w:val="24"/>
        </w:rPr>
      </w:pPr>
    </w:p>
    <w:p w14:paraId="0309F3AD" w14:textId="77777777" w:rsidR="006666A4" w:rsidRPr="002D13DA" w:rsidRDefault="006666A4" w:rsidP="006666A4">
      <w:pPr>
        <w:pStyle w:val="ListParagraph"/>
        <w:tabs>
          <w:tab w:val="center" w:pos="562"/>
          <w:tab w:val="center" w:pos="2832"/>
        </w:tabs>
        <w:spacing w:after="144" w:line="247" w:lineRule="auto"/>
        <w:ind w:right="475"/>
        <w:jc w:val="both"/>
        <w:rPr>
          <w:rFonts w:cstheme="minorHAnsi"/>
          <w:sz w:val="24"/>
          <w:szCs w:val="24"/>
        </w:rPr>
      </w:pPr>
    </w:p>
    <w:p w14:paraId="2FD5E41A" w14:textId="77777777" w:rsidR="006666A4" w:rsidRPr="002D13DA" w:rsidRDefault="006666A4" w:rsidP="006666A4">
      <w:pPr>
        <w:pStyle w:val="ListParagraph"/>
        <w:numPr>
          <w:ilvl w:val="1"/>
          <w:numId w:val="9"/>
        </w:numPr>
        <w:tabs>
          <w:tab w:val="center" w:pos="562"/>
          <w:tab w:val="center" w:pos="2832"/>
        </w:tabs>
        <w:spacing w:after="144" w:line="247" w:lineRule="auto"/>
        <w:ind w:right="475"/>
        <w:jc w:val="both"/>
        <w:rPr>
          <w:rFonts w:cstheme="minorHAnsi"/>
          <w:sz w:val="24"/>
          <w:szCs w:val="24"/>
        </w:rPr>
      </w:pPr>
      <w:r w:rsidRPr="002D13DA">
        <w:rPr>
          <w:sz w:val="24"/>
          <w:szCs w:val="24"/>
        </w:rPr>
        <w:t>The Licensee shall provide adequate satellite bandwidth, redundancy, network facilities and resources to ensure end-user customers enjoy high-speed and uninterrupted internet access, in accordance with relevant ITU recommendations and standards and LTA requirements as prescribed from time to time.</w:t>
      </w:r>
    </w:p>
    <w:p w14:paraId="3B9C9263" w14:textId="77777777" w:rsidR="006666A4" w:rsidRPr="002D13DA" w:rsidRDefault="006666A4" w:rsidP="006666A4">
      <w:pPr>
        <w:pStyle w:val="ListParagraph"/>
        <w:tabs>
          <w:tab w:val="center" w:pos="562"/>
          <w:tab w:val="center" w:pos="2832"/>
        </w:tabs>
        <w:spacing w:after="144" w:line="247" w:lineRule="auto"/>
        <w:ind w:right="475"/>
        <w:jc w:val="both"/>
        <w:rPr>
          <w:rFonts w:cstheme="minorHAnsi"/>
          <w:sz w:val="24"/>
          <w:szCs w:val="24"/>
        </w:rPr>
      </w:pPr>
    </w:p>
    <w:p w14:paraId="00A8C1C0" w14:textId="77777777" w:rsidR="006666A4" w:rsidRPr="007A146C" w:rsidRDefault="006666A4" w:rsidP="006666A4">
      <w:pPr>
        <w:pStyle w:val="ListParagraph"/>
        <w:numPr>
          <w:ilvl w:val="1"/>
          <w:numId w:val="9"/>
        </w:numPr>
        <w:tabs>
          <w:tab w:val="center" w:pos="562"/>
          <w:tab w:val="center" w:pos="2832"/>
        </w:tabs>
        <w:spacing w:after="144" w:line="247" w:lineRule="auto"/>
        <w:ind w:right="475"/>
        <w:jc w:val="both"/>
        <w:rPr>
          <w:rFonts w:cstheme="minorHAnsi"/>
        </w:rPr>
      </w:pPr>
      <w:r w:rsidRPr="007A146C">
        <w:rPr>
          <w:rFonts w:cstheme="minorHAnsi"/>
        </w:rPr>
        <w:t>The Licensee shall not intentionally interrupt the provision of the Licensed Service without giving reasonable notice to its customers and the LTA. This provision shall not, however, apply if the interruption or suspension is due to an emergency or to Force Majeure under Section 13 of this License or to other circumstances that the LTA understands to be beyond the Licensee’s control.</w:t>
      </w:r>
    </w:p>
    <w:p w14:paraId="651D97CC" w14:textId="77777777" w:rsidR="006666A4" w:rsidRPr="007A146C" w:rsidRDefault="006666A4" w:rsidP="006666A4">
      <w:pPr>
        <w:pStyle w:val="ListParagraph"/>
        <w:tabs>
          <w:tab w:val="center" w:pos="562"/>
          <w:tab w:val="center" w:pos="2832"/>
        </w:tabs>
        <w:spacing w:after="144" w:line="247" w:lineRule="auto"/>
        <w:ind w:right="475"/>
        <w:jc w:val="both"/>
        <w:rPr>
          <w:rFonts w:cstheme="minorHAnsi"/>
        </w:rPr>
      </w:pPr>
    </w:p>
    <w:p w14:paraId="3B555E07" w14:textId="77777777" w:rsidR="006666A4" w:rsidRPr="00E5352C" w:rsidRDefault="006666A4" w:rsidP="006666A4">
      <w:pPr>
        <w:pStyle w:val="ListParagraph"/>
        <w:numPr>
          <w:ilvl w:val="1"/>
          <w:numId w:val="9"/>
        </w:numPr>
        <w:tabs>
          <w:tab w:val="center" w:pos="562"/>
          <w:tab w:val="center" w:pos="2832"/>
        </w:tabs>
        <w:spacing w:after="144" w:line="247" w:lineRule="auto"/>
        <w:ind w:right="475"/>
        <w:jc w:val="both"/>
        <w:rPr>
          <w:rFonts w:eastAsia="Times New Roman" w:cstheme="minorHAnsi"/>
          <w:color w:val="000000"/>
          <w:sz w:val="24"/>
        </w:rPr>
      </w:pPr>
      <w:r w:rsidRPr="00E5352C">
        <w:rPr>
          <w:rFonts w:eastAsia="Times New Roman"/>
          <w:color w:val="000000" w:themeColor="text1"/>
          <w:sz w:val="24"/>
          <w:szCs w:val="24"/>
        </w:rPr>
        <w:t xml:space="preserve"> The Licensee shall not, under any circumstances, tap, decode, monitor, or otherwise access the content of communications, except where expressly authorized by law and upon receipt of appropriate legal authority, </w:t>
      </w:r>
    </w:p>
    <w:p w14:paraId="55050D94" w14:textId="77777777" w:rsidR="006666A4" w:rsidRDefault="006666A4" w:rsidP="006666A4">
      <w:pPr>
        <w:pStyle w:val="ListParagraph"/>
        <w:numPr>
          <w:ilvl w:val="1"/>
          <w:numId w:val="9"/>
        </w:numPr>
        <w:tabs>
          <w:tab w:val="center" w:pos="562"/>
          <w:tab w:val="center" w:pos="2832"/>
        </w:tabs>
        <w:spacing w:after="144" w:line="247" w:lineRule="auto"/>
        <w:ind w:right="475"/>
        <w:jc w:val="both"/>
        <w:rPr>
          <w:rFonts w:eastAsia="Times New Roman" w:cstheme="minorHAnsi"/>
          <w:color w:val="000000"/>
          <w:sz w:val="24"/>
        </w:rPr>
      </w:pPr>
      <w:r w:rsidRPr="002D13DA">
        <w:rPr>
          <w:rFonts w:eastAsia="Times New Roman" w:cstheme="minorHAnsi"/>
          <w:color w:val="000000"/>
          <w:sz w:val="24"/>
        </w:rPr>
        <w:t>The Licensee shall comply with all technical standards issued by the LTA for quality of service, equipment type approval, spectrum management, and other requirements.</w:t>
      </w:r>
    </w:p>
    <w:p w14:paraId="3DE6DB34" w14:textId="77777777" w:rsidR="006666A4" w:rsidRDefault="006666A4" w:rsidP="006666A4">
      <w:pPr>
        <w:pStyle w:val="ListParagraph"/>
        <w:tabs>
          <w:tab w:val="center" w:pos="562"/>
          <w:tab w:val="center" w:pos="2832"/>
        </w:tabs>
        <w:spacing w:after="144" w:line="247" w:lineRule="auto"/>
        <w:ind w:right="475"/>
        <w:jc w:val="both"/>
        <w:rPr>
          <w:rFonts w:eastAsia="Times New Roman" w:cstheme="minorHAnsi"/>
          <w:color w:val="000000"/>
          <w:sz w:val="24"/>
        </w:rPr>
      </w:pPr>
    </w:p>
    <w:p w14:paraId="5C743E11" w14:textId="77777777" w:rsidR="006666A4" w:rsidRDefault="006666A4" w:rsidP="006666A4">
      <w:pPr>
        <w:pStyle w:val="ListParagraph"/>
        <w:numPr>
          <w:ilvl w:val="1"/>
          <w:numId w:val="9"/>
        </w:numPr>
        <w:tabs>
          <w:tab w:val="center" w:pos="562"/>
          <w:tab w:val="center" w:pos="2832"/>
        </w:tabs>
        <w:spacing w:after="144" w:line="247" w:lineRule="auto"/>
        <w:ind w:right="475"/>
        <w:jc w:val="both"/>
        <w:rPr>
          <w:rFonts w:eastAsia="Times New Roman" w:cstheme="minorHAnsi"/>
          <w:color w:val="000000"/>
          <w:sz w:val="24"/>
        </w:rPr>
      </w:pPr>
      <w:r w:rsidRPr="002D13DA">
        <w:rPr>
          <w:rFonts w:eastAsia="Times New Roman" w:cstheme="minorHAnsi"/>
          <w:color w:val="000000"/>
          <w:sz w:val="24"/>
        </w:rPr>
        <w:t>The Licensee shall comply with the quality-of-service standards outlined in Table 1 below:</w:t>
      </w:r>
    </w:p>
    <w:p w14:paraId="727E0CC1" w14:textId="77777777" w:rsidR="006666A4" w:rsidRDefault="006666A4" w:rsidP="006666A4">
      <w:pPr>
        <w:pStyle w:val="ListParagraph"/>
        <w:rPr>
          <w:rFonts w:eastAsia="Times New Roman" w:cstheme="minorHAnsi"/>
          <w:color w:val="000000"/>
          <w:sz w:val="24"/>
        </w:rPr>
      </w:pPr>
    </w:p>
    <w:p w14:paraId="68BC4E9B" w14:textId="77777777" w:rsidR="006666A4" w:rsidRPr="007A146C" w:rsidRDefault="006666A4" w:rsidP="006666A4">
      <w:pPr>
        <w:pStyle w:val="ListParagraph"/>
        <w:spacing w:after="129" w:line="247" w:lineRule="auto"/>
        <w:ind w:left="360" w:right="475"/>
        <w:jc w:val="both"/>
        <w:rPr>
          <w:rFonts w:eastAsia="Times New Roman" w:cstheme="minorHAnsi"/>
          <w:b/>
          <w:bCs/>
          <w:color w:val="000000"/>
          <w:sz w:val="24"/>
        </w:rPr>
      </w:pPr>
      <w:r w:rsidRPr="007A146C">
        <w:rPr>
          <w:rFonts w:eastAsia="Times New Roman" w:cstheme="minorHAnsi"/>
          <w:b/>
          <w:bCs/>
          <w:color w:val="000000"/>
          <w:sz w:val="24"/>
        </w:rPr>
        <w:t>Table 1: Quality of Service</w:t>
      </w:r>
    </w:p>
    <w:tbl>
      <w:tblPr>
        <w:tblStyle w:val="TableGrid"/>
        <w:tblW w:w="0" w:type="auto"/>
        <w:tblInd w:w="993" w:type="dxa"/>
        <w:tblLook w:val="04A0" w:firstRow="1" w:lastRow="0" w:firstColumn="1" w:lastColumn="0" w:noHBand="0" w:noVBand="1"/>
      </w:tblPr>
      <w:tblGrid>
        <w:gridCol w:w="5098"/>
        <w:gridCol w:w="3490"/>
      </w:tblGrid>
      <w:tr w:rsidR="006666A4" w:rsidRPr="007A146C" w14:paraId="646DA81A" w14:textId="77777777" w:rsidTr="00FD3774">
        <w:tc>
          <w:tcPr>
            <w:tcW w:w="5098" w:type="dxa"/>
          </w:tcPr>
          <w:p w14:paraId="1B209250" w14:textId="77777777" w:rsidR="006666A4" w:rsidRPr="004F68C8" w:rsidRDefault="006666A4" w:rsidP="00FD3774">
            <w:pPr>
              <w:spacing w:after="129" w:line="247" w:lineRule="auto"/>
              <w:ind w:right="475"/>
              <w:jc w:val="both"/>
              <w:rPr>
                <w:rFonts w:eastAsia="Times New Roman" w:cstheme="minorHAnsi"/>
                <w:b/>
                <w:bCs/>
                <w:color w:val="000000"/>
                <w:sz w:val="24"/>
              </w:rPr>
            </w:pPr>
            <w:r w:rsidRPr="004F68C8">
              <w:rPr>
                <w:rFonts w:eastAsia="Times New Roman" w:cstheme="minorHAnsi"/>
                <w:b/>
                <w:bCs/>
                <w:color w:val="000000"/>
                <w:sz w:val="24"/>
              </w:rPr>
              <w:t>Performance Parameters</w:t>
            </w:r>
          </w:p>
        </w:tc>
        <w:tc>
          <w:tcPr>
            <w:tcW w:w="3490" w:type="dxa"/>
          </w:tcPr>
          <w:p w14:paraId="4B99C028" w14:textId="77777777" w:rsidR="006666A4" w:rsidRPr="004F68C8" w:rsidRDefault="006666A4" w:rsidP="00FD3774">
            <w:pPr>
              <w:spacing w:after="129" w:line="247" w:lineRule="auto"/>
              <w:ind w:right="475"/>
              <w:jc w:val="both"/>
              <w:rPr>
                <w:rFonts w:eastAsia="Times New Roman" w:cstheme="minorHAnsi"/>
                <w:b/>
                <w:bCs/>
                <w:color w:val="000000"/>
                <w:sz w:val="24"/>
              </w:rPr>
            </w:pPr>
            <w:r w:rsidRPr="004F68C8">
              <w:rPr>
                <w:rFonts w:eastAsia="Times New Roman" w:cstheme="minorHAnsi"/>
                <w:b/>
                <w:bCs/>
                <w:color w:val="000000"/>
                <w:sz w:val="24"/>
              </w:rPr>
              <w:t>Targets/Thresholds</w:t>
            </w:r>
          </w:p>
        </w:tc>
      </w:tr>
      <w:tr w:rsidR="006666A4" w:rsidRPr="007A146C" w14:paraId="2A42380A" w14:textId="77777777" w:rsidTr="00FD3774">
        <w:tc>
          <w:tcPr>
            <w:tcW w:w="5098" w:type="dxa"/>
          </w:tcPr>
          <w:p w14:paraId="5DD6EB06" w14:textId="77777777" w:rsidR="006666A4" w:rsidRPr="004F68C8" w:rsidRDefault="006666A4" w:rsidP="00FD3774">
            <w:pPr>
              <w:spacing w:after="129" w:line="247" w:lineRule="auto"/>
              <w:ind w:right="475"/>
              <w:jc w:val="both"/>
              <w:rPr>
                <w:rFonts w:eastAsia="Times New Roman" w:cstheme="minorHAnsi"/>
                <w:color w:val="000000"/>
                <w:sz w:val="24"/>
              </w:rPr>
            </w:pPr>
            <w:r w:rsidRPr="004F68C8">
              <w:rPr>
                <w:rFonts w:eastAsia="Times New Roman" w:cstheme="minorHAnsi"/>
                <w:color w:val="000000"/>
                <w:sz w:val="24"/>
              </w:rPr>
              <w:t>Latency</w:t>
            </w:r>
          </w:p>
        </w:tc>
        <w:tc>
          <w:tcPr>
            <w:tcW w:w="3490" w:type="dxa"/>
          </w:tcPr>
          <w:p w14:paraId="19032F81" w14:textId="77777777" w:rsidR="006666A4" w:rsidRPr="004F68C8" w:rsidRDefault="006666A4" w:rsidP="00FD3774">
            <w:pPr>
              <w:spacing w:after="129" w:line="247" w:lineRule="auto"/>
              <w:ind w:right="475"/>
              <w:jc w:val="both"/>
              <w:rPr>
                <w:rFonts w:eastAsia="Times New Roman" w:cstheme="minorHAnsi"/>
                <w:color w:val="000000"/>
                <w:sz w:val="24"/>
              </w:rPr>
            </w:pPr>
            <w:r w:rsidRPr="004F68C8">
              <w:rPr>
                <w:rFonts w:eastAsia="Times New Roman" w:cstheme="minorHAnsi"/>
                <w:color w:val="000000"/>
                <w:sz w:val="24"/>
              </w:rPr>
              <w:t>≤ 200ms 95% of the time</w:t>
            </w:r>
          </w:p>
        </w:tc>
      </w:tr>
      <w:tr w:rsidR="006666A4" w:rsidRPr="007A146C" w14:paraId="5AB4B9F5" w14:textId="77777777" w:rsidTr="00FD3774">
        <w:tc>
          <w:tcPr>
            <w:tcW w:w="5098" w:type="dxa"/>
          </w:tcPr>
          <w:p w14:paraId="496C98BF" w14:textId="77777777" w:rsidR="006666A4" w:rsidRPr="004F68C8" w:rsidRDefault="006666A4" w:rsidP="00FD3774">
            <w:pPr>
              <w:spacing w:after="129" w:line="247" w:lineRule="auto"/>
              <w:ind w:right="475"/>
              <w:jc w:val="both"/>
              <w:rPr>
                <w:rFonts w:eastAsia="Times New Roman" w:cstheme="minorHAnsi"/>
                <w:color w:val="000000"/>
                <w:sz w:val="24"/>
              </w:rPr>
            </w:pPr>
            <w:r w:rsidRPr="004F68C8">
              <w:rPr>
                <w:rFonts w:eastAsia="Times New Roman" w:cstheme="minorHAnsi"/>
                <w:color w:val="000000"/>
                <w:sz w:val="24"/>
              </w:rPr>
              <w:t xml:space="preserve">Billing accuracy </w:t>
            </w:r>
          </w:p>
        </w:tc>
        <w:tc>
          <w:tcPr>
            <w:tcW w:w="3490" w:type="dxa"/>
          </w:tcPr>
          <w:p w14:paraId="662CAB4E" w14:textId="77777777" w:rsidR="006666A4" w:rsidRPr="004F68C8" w:rsidRDefault="006666A4" w:rsidP="00FD3774">
            <w:pPr>
              <w:spacing w:after="129" w:line="247" w:lineRule="auto"/>
              <w:ind w:right="475"/>
              <w:jc w:val="both"/>
              <w:rPr>
                <w:rFonts w:eastAsia="Times New Roman" w:cstheme="minorHAnsi"/>
                <w:color w:val="000000"/>
                <w:sz w:val="24"/>
              </w:rPr>
            </w:pPr>
            <w:r w:rsidRPr="004F68C8">
              <w:rPr>
                <w:rFonts w:eastAsia="Times New Roman" w:cstheme="minorHAnsi"/>
                <w:color w:val="000000"/>
                <w:sz w:val="24"/>
              </w:rPr>
              <w:t>100% Accurate billing</w:t>
            </w:r>
          </w:p>
        </w:tc>
      </w:tr>
      <w:tr w:rsidR="006666A4" w:rsidRPr="007A146C" w14:paraId="2EBCDEE6" w14:textId="77777777" w:rsidTr="00FD3774">
        <w:tc>
          <w:tcPr>
            <w:tcW w:w="5098" w:type="dxa"/>
          </w:tcPr>
          <w:p w14:paraId="624ED80C" w14:textId="77777777" w:rsidR="006666A4" w:rsidRPr="004F68C8" w:rsidRDefault="006666A4" w:rsidP="00FD3774">
            <w:pPr>
              <w:spacing w:after="129" w:line="247" w:lineRule="auto"/>
              <w:ind w:right="475"/>
              <w:jc w:val="both"/>
              <w:rPr>
                <w:rFonts w:eastAsia="Times New Roman" w:cstheme="minorHAnsi"/>
                <w:color w:val="000000"/>
                <w:sz w:val="24"/>
              </w:rPr>
            </w:pPr>
            <w:r w:rsidRPr="004F68C8">
              <w:rPr>
                <w:rFonts w:eastAsia="Times New Roman" w:cstheme="minorHAnsi"/>
                <w:color w:val="000000"/>
                <w:sz w:val="24"/>
              </w:rPr>
              <w:t>Customer satisfaction on overall quality of service</w:t>
            </w:r>
          </w:p>
        </w:tc>
        <w:tc>
          <w:tcPr>
            <w:tcW w:w="3490" w:type="dxa"/>
          </w:tcPr>
          <w:p w14:paraId="05C341B8" w14:textId="77777777" w:rsidR="006666A4" w:rsidRPr="004F68C8" w:rsidRDefault="006666A4" w:rsidP="00FD3774">
            <w:pPr>
              <w:spacing w:after="129" w:line="247" w:lineRule="auto"/>
              <w:ind w:right="475"/>
              <w:jc w:val="both"/>
              <w:rPr>
                <w:rFonts w:eastAsia="Times New Roman" w:cstheme="minorHAnsi"/>
                <w:color w:val="000000"/>
                <w:sz w:val="24"/>
              </w:rPr>
            </w:pPr>
            <w:r w:rsidRPr="004F68C8">
              <w:rPr>
                <w:rFonts w:eastAsia="Times New Roman" w:cstheme="minorHAnsi"/>
                <w:color w:val="000000"/>
                <w:sz w:val="24"/>
              </w:rPr>
              <w:t>&gt; 95%</w:t>
            </w:r>
          </w:p>
        </w:tc>
      </w:tr>
      <w:tr w:rsidR="006666A4" w:rsidRPr="007A146C" w14:paraId="4375403D" w14:textId="77777777" w:rsidTr="00FD3774">
        <w:tc>
          <w:tcPr>
            <w:tcW w:w="5098" w:type="dxa"/>
          </w:tcPr>
          <w:p w14:paraId="1EBFFA18" w14:textId="77777777" w:rsidR="006666A4" w:rsidRPr="004F68C8" w:rsidRDefault="006666A4" w:rsidP="00FD3774">
            <w:pPr>
              <w:spacing w:after="129" w:line="247" w:lineRule="auto"/>
              <w:ind w:right="475"/>
              <w:jc w:val="both"/>
              <w:rPr>
                <w:rFonts w:eastAsia="Times New Roman" w:cstheme="minorHAnsi"/>
                <w:color w:val="000000"/>
                <w:sz w:val="24"/>
              </w:rPr>
            </w:pPr>
            <w:r w:rsidRPr="004F68C8">
              <w:rPr>
                <w:rFonts w:eastAsia="Times New Roman" w:cstheme="minorHAnsi"/>
                <w:color w:val="000000"/>
                <w:sz w:val="24"/>
              </w:rPr>
              <w:t>Compliant resolution time</w:t>
            </w:r>
          </w:p>
        </w:tc>
        <w:tc>
          <w:tcPr>
            <w:tcW w:w="3490" w:type="dxa"/>
          </w:tcPr>
          <w:p w14:paraId="45EA2AB5" w14:textId="77777777" w:rsidR="006666A4" w:rsidRPr="004F68C8" w:rsidRDefault="006666A4" w:rsidP="00FD3774">
            <w:pPr>
              <w:spacing w:after="129" w:line="247" w:lineRule="auto"/>
              <w:ind w:right="475"/>
              <w:jc w:val="both"/>
              <w:rPr>
                <w:rFonts w:eastAsia="Times New Roman" w:cstheme="minorHAnsi"/>
                <w:color w:val="000000"/>
                <w:sz w:val="24"/>
              </w:rPr>
            </w:pPr>
            <w:r w:rsidRPr="004F68C8">
              <w:rPr>
                <w:rFonts w:eastAsia="Times New Roman" w:cstheme="minorHAnsi"/>
                <w:color w:val="000000"/>
                <w:sz w:val="24"/>
              </w:rPr>
              <w:t>≤ 10 days</w:t>
            </w:r>
          </w:p>
        </w:tc>
      </w:tr>
      <w:tr w:rsidR="006666A4" w:rsidRPr="007A146C" w14:paraId="48C99224" w14:textId="77777777" w:rsidTr="00FD3774">
        <w:tc>
          <w:tcPr>
            <w:tcW w:w="5098" w:type="dxa"/>
          </w:tcPr>
          <w:p w14:paraId="042E3FE0" w14:textId="77777777" w:rsidR="006666A4" w:rsidRPr="004F68C8" w:rsidRDefault="006666A4" w:rsidP="00FD3774">
            <w:pPr>
              <w:spacing w:after="129" w:line="247" w:lineRule="auto"/>
              <w:ind w:right="475"/>
              <w:jc w:val="both"/>
              <w:rPr>
                <w:rFonts w:eastAsia="Times New Roman" w:cstheme="minorHAnsi"/>
                <w:color w:val="000000"/>
                <w:sz w:val="24"/>
              </w:rPr>
            </w:pPr>
            <w:r w:rsidRPr="004F68C8">
              <w:rPr>
                <w:rFonts w:eastAsia="Times New Roman" w:cstheme="minorHAnsi"/>
                <w:color w:val="000000"/>
                <w:sz w:val="24"/>
              </w:rPr>
              <w:t>Jitter</w:t>
            </w:r>
          </w:p>
        </w:tc>
        <w:tc>
          <w:tcPr>
            <w:tcW w:w="3490" w:type="dxa"/>
          </w:tcPr>
          <w:p w14:paraId="7D55346F" w14:textId="77777777" w:rsidR="006666A4" w:rsidRPr="004F68C8" w:rsidRDefault="006666A4" w:rsidP="00FD3774">
            <w:pPr>
              <w:spacing w:after="129" w:line="247" w:lineRule="auto"/>
              <w:ind w:right="475"/>
              <w:jc w:val="both"/>
              <w:rPr>
                <w:rFonts w:eastAsia="Times New Roman" w:cstheme="minorHAnsi"/>
                <w:color w:val="000000"/>
                <w:sz w:val="24"/>
              </w:rPr>
            </w:pPr>
            <w:r w:rsidRPr="004F68C8">
              <w:rPr>
                <w:rFonts w:eastAsia="Times New Roman" w:cstheme="minorHAnsi"/>
                <w:color w:val="000000"/>
                <w:sz w:val="24"/>
              </w:rPr>
              <w:t>≤ 30ms 95% of the time</w:t>
            </w:r>
          </w:p>
        </w:tc>
      </w:tr>
      <w:tr w:rsidR="006666A4" w:rsidRPr="007A146C" w14:paraId="443CB799" w14:textId="77777777" w:rsidTr="00FD3774">
        <w:tc>
          <w:tcPr>
            <w:tcW w:w="5098" w:type="dxa"/>
          </w:tcPr>
          <w:p w14:paraId="77F846D1" w14:textId="77777777" w:rsidR="006666A4" w:rsidRPr="004F68C8" w:rsidRDefault="006666A4" w:rsidP="00FD3774">
            <w:pPr>
              <w:spacing w:after="129" w:line="247" w:lineRule="auto"/>
              <w:ind w:right="475"/>
              <w:jc w:val="both"/>
              <w:rPr>
                <w:rFonts w:eastAsia="Times New Roman" w:cstheme="minorHAnsi"/>
                <w:color w:val="000000"/>
                <w:sz w:val="24"/>
              </w:rPr>
            </w:pPr>
            <w:r w:rsidRPr="004F68C8">
              <w:rPr>
                <w:rFonts w:eastAsia="Times New Roman" w:cstheme="minorHAnsi"/>
                <w:color w:val="000000"/>
                <w:sz w:val="24"/>
              </w:rPr>
              <w:t>Packet loss</w:t>
            </w:r>
          </w:p>
        </w:tc>
        <w:tc>
          <w:tcPr>
            <w:tcW w:w="3490" w:type="dxa"/>
          </w:tcPr>
          <w:p w14:paraId="0AC1B4AB" w14:textId="77777777" w:rsidR="006666A4" w:rsidRPr="004F68C8" w:rsidRDefault="006666A4" w:rsidP="00FD3774">
            <w:pPr>
              <w:spacing w:after="129" w:line="247" w:lineRule="auto"/>
              <w:ind w:right="475"/>
              <w:jc w:val="both"/>
              <w:rPr>
                <w:rFonts w:eastAsia="Times New Roman" w:cstheme="minorHAnsi"/>
                <w:color w:val="000000"/>
                <w:sz w:val="24"/>
              </w:rPr>
            </w:pPr>
            <w:r w:rsidRPr="004F68C8">
              <w:rPr>
                <w:rFonts w:eastAsia="Times New Roman" w:cstheme="minorHAnsi"/>
                <w:color w:val="000000"/>
                <w:sz w:val="24"/>
              </w:rPr>
              <w:t>≤ 3%</w:t>
            </w:r>
          </w:p>
        </w:tc>
      </w:tr>
      <w:tr w:rsidR="006666A4" w:rsidRPr="007A146C" w14:paraId="19E75997" w14:textId="77777777" w:rsidTr="00FD3774">
        <w:tc>
          <w:tcPr>
            <w:tcW w:w="5098" w:type="dxa"/>
          </w:tcPr>
          <w:p w14:paraId="685C3A40" w14:textId="77777777" w:rsidR="006666A4" w:rsidRPr="004F68C8" w:rsidRDefault="006666A4" w:rsidP="00FD3774">
            <w:pPr>
              <w:spacing w:after="129" w:line="247" w:lineRule="auto"/>
              <w:ind w:right="475"/>
              <w:jc w:val="both"/>
              <w:rPr>
                <w:rFonts w:eastAsia="Times New Roman" w:cstheme="minorHAnsi"/>
                <w:color w:val="000000"/>
                <w:sz w:val="24"/>
              </w:rPr>
            </w:pPr>
            <w:r w:rsidRPr="004F68C8">
              <w:rPr>
                <w:rFonts w:eastAsia="Times New Roman" w:cstheme="minorHAnsi"/>
                <w:color w:val="000000"/>
                <w:sz w:val="24"/>
              </w:rPr>
              <w:t>Service availability</w:t>
            </w:r>
          </w:p>
        </w:tc>
        <w:tc>
          <w:tcPr>
            <w:tcW w:w="3490" w:type="dxa"/>
          </w:tcPr>
          <w:p w14:paraId="3533A901" w14:textId="77777777" w:rsidR="006666A4" w:rsidRPr="004F68C8" w:rsidRDefault="006666A4" w:rsidP="00FD3774">
            <w:pPr>
              <w:spacing w:after="129" w:line="247" w:lineRule="auto"/>
              <w:ind w:right="475"/>
              <w:jc w:val="both"/>
              <w:rPr>
                <w:rFonts w:eastAsia="Times New Roman" w:cstheme="minorHAnsi"/>
                <w:color w:val="000000"/>
                <w:sz w:val="24"/>
              </w:rPr>
            </w:pPr>
            <w:r w:rsidRPr="004F68C8">
              <w:rPr>
                <w:rFonts w:eastAsia="Times New Roman" w:cstheme="minorHAnsi"/>
                <w:color w:val="000000"/>
                <w:sz w:val="24"/>
              </w:rPr>
              <w:t>≥ 99%</w:t>
            </w:r>
          </w:p>
        </w:tc>
      </w:tr>
    </w:tbl>
    <w:p w14:paraId="5B64C19B" w14:textId="77777777" w:rsidR="006666A4" w:rsidRPr="002D13DA" w:rsidRDefault="006666A4" w:rsidP="006666A4">
      <w:pPr>
        <w:rPr>
          <w:rFonts w:eastAsia="Times New Roman" w:cstheme="minorHAnsi"/>
          <w:color w:val="000000"/>
          <w:sz w:val="24"/>
        </w:rPr>
      </w:pPr>
    </w:p>
    <w:p w14:paraId="436449A6" w14:textId="77777777" w:rsidR="006666A4" w:rsidRDefault="006666A4" w:rsidP="006666A4">
      <w:pPr>
        <w:pStyle w:val="ListParagraph"/>
        <w:numPr>
          <w:ilvl w:val="1"/>
          <w:numId w:val="9"/>
        </w:numPr>
        <w:tabs>
          <w:tab w:val="center" w:pos="562"/>
          <w:tab w:val="center" w:pos="2832"/>
        </w:tabs>
        <w:spacing w:after="144" w:line="247" w:lineRule="auto"/>
        <w:ind w:right="475"/>
        <w:jc w:val="both"/>
        <w:rPr>
          <w:rFonts w:eastAsia="Times New Roman"/>
          <w:color w:val="000000"/>
          <w:sz w:val="24"/>
          <w:szCs w:val="24"/>
        </w:rPr>
      </w:pPr>
      <w:r w:rsidRPr="4291AFA3">
        <w:rPr>
          <w:rFonts w:eastAsia="Times New Roman"/>
          <w:color w:val="000000" w:themeColor="text1"/>
          <w:sz w:val="24"/>
          <w:szCs w:val="24"/>
        </w:rPr>
        <w:t>During the period of this License, the Licensee shall provide to the LTA quarterly reports to include the following:</w:t>
      </w:r>
    </w:p>
    <w:p w14:paraId="796A462F" w14:textId="77777777" w:rsidR="006666A4" w:rsidRPr="002D13DA" w:rsidRDefault="006666A4" w:rsidP="006666A4">
      <w:pPr>
        <w:pStyle w:val="ListParagraph"/>
        <w:jc w:val="both"/>
        <w:rPr>
          <w:rFonts w:eastAsia="Times New Roman" w:cstheme="minorHAnsi"/>
          <w:color w:val="000000"/>
          <w:sz w:val="24"/>
        </w:rPr>
      </w:pPr>
    </w:p>
    <w:p w14:paraId="7D1373F4" w14:textId="77777777" w:rsidR="006666A4" w:rsidRDefault="006666A4" w:rsidP="006666A4">
      <w:pPr>
        <w:pStyle w:val="ListParagraph"/>
        <w:numPr>
          <w:ilvl w:val="2"/>
          <w:numId w:val="9"/>
        </w:numPr>
        <w:tabs>
          <w:tab w:val="center" w:pos="562"/>
          <w:tab w:val="center" w:pos="2832"/>
        </w:tabs>
        <w:spacing w:after="144" w:line="247" w:lineRule="auto"/>
        <w:ind w:right="475"/>
        <w:jc w:val="both"/>
        <w:rPr>
          <w:rFonts w:eastAsia="Times New Roman" w:cstheme="minorHAnsi"/>
          <w:color w:val="000000"/>
          <w:sz w:val="24"/>
        </w:rPr>
      </w:pPr>
      <w:r w:rsidRPr="004F68C8">
        <w:rPr>
          <w:rFonts w:eastAsia="Times New Roman" w:cstheme="minorHAnsi"/>
          <w:color w:val="000000"/>
          <w:sz w:val="24"/>
        </w:rPr>
        <w:t>Number of active subscribers to the Licensed Service and their geographic location represented on a map of Liberia. An active subscriber is one who has accessed the Licensed Service at least once during the reporting period. Subscribers shall be</w:t>
      </w:r>
      <w:r>
        <w:rPr>
          <w:rFonts w:eastAsia="Times New Roman" w:cstheme="minorHAnsi"/>
          <w:color w:val="000000"/>
          <w:sz w:val="24"/>
        </w:rPr>
        <w:t xml:space="preserve"> </w:t>
      </w:r>
      <w:r w:rsidRPr="002D13DA">
        <w:rPr>
          <w:rFonts w:eastAsia="Times New Roman" w:cstheme="minorHAnsi"/>
          <w:color w:val="000000"/>
          <w:sz w:val="24"/>
        </w:rPr>
        <w:t xml:space="preserve">disaggregated into residential, business/corporate, roaming, and other end user segments. </w:t>
      </w:r>
    </w:p>
    <w:p w14:paraId="6E5453A5" w14:textId="77777777" w:rsidR="006666A4" w:rsidRDefault="006666A4" w:rsidP="006666A4">
      <w:pPr>
        <w:pStyle w:val="ListParagraph"/>
        <w:numPr>
          <w:ilvl w:val="2"/>
          <w:numId w:val="9"/>
        </w:numPr>
        <w:tabs>
          <w:tab w:val="center" w:pos="562"/>
          <w:tab w:val="center" w:pos="2832"/>
        </w:tabs>
        <w:spacing w:after="144" w:line="247" w:lineRule="auto"/>
        <w:ind w:right="475"/>
        <w:jc w:val="both"/>
        <w:rPr>
          <w:rFonts w:eastAsia="Times New Roman" w:cstheme="minorHAnsi"/>
          <w:color w:val="000000"/>
          <w:sz w:val="24"/>
        </w:rPr>
      </w:pPr>
      <w:r w:rsidRPr="002D13DA">
        <w:rPr>
          <w:rFonts w:eastAsia="Times New Roman" w:cstheme="minorHAnsi"/>
          <w:color w:val="000000"/>
          <w:sz w:val="24"/>
        </w:rPr>
        <w:t>Monthly aggregate download and upload volume, and connectivity uptime percentage.</w:t>
      </w:r>
    </w:p>
    <w:p w14:paraId="3419D275" w14:textId="77777777" w:rsidR="006666A4" w:rsidRDefault="006666A4" w:rsidP="006666A4">
      <w:pPr>
        <w:pStyle w:val="ListParagraph"/>
        <w:numPr>
          <w:ilvl w:val="2"/>
          <w:numId w:val="9"/>
        </w:numPr>
        <w:tabs>
          <w:tab w:val="center" w:pos="562"/>
          <w:tab w:val="center" w:pos="2832"/>
        </w:tabs>
        <w:spacing w:after="144" w:line="247" w:lineRule="auto"/>
        <w:ind w:right="475"/>
        <w:jc w:val="both"/>
        <w:rPr>
          <w:rFonts w:eastAsia="Times New Roman" w:cstheme="minorHAnsi"/>
          <w:color w:val="000000"/>
          <w:sz w:val="24"/>
        </w:rPr>
      </w:pPr>
      <w:r w:rsidRPr="002D13DA">
        <w:rPr>
          <w:rFonts w:eastAsia="Times New Roman" w:cstheme="minorHAnsi"/>
          <w:color w:val="000000"/>
          <w:sz w:val="24"/>
        </w:rPr>
        <w:t>Average upload and download speeds of various service/end-user segments.</w:t>
      </w:r>
    </w:p>
    <w:p w14:paraId="5DABB389" w14:textId="77777777" w:rsidR="006666A4" w:rsidRDefault="006666A4" w:rsidP="006666A4">
      <w:pPr>
        <w:pStyle w:val="ListParagraph"/>
        <w:numPr>
          <w:ilvl w:val="2"/>
          <w:numId w:val="9"/>
        </w:numPr>
        <w:tabs>
          <w:tab w:val="center" w:pos="562"/>
          <w:tab w:val="center" w:pos="2832"/>
        </w:tabs>
        <w:spacing w:after="144" w:line="247" w:lineRule="auto"/>
        <w:ind w:right="475"/>
        <w:jc w:val="both"/>
        <w:rPr>
          <w:rFonts w:eastAsia="Times New Roman" w:cstheme="minorHAnsi"/>
          <w:color w:val="000000"/>
          <w:sz w:val="24"/>
        </w:rPr>
      </w:pPr>
      <w:r w:rsidRPr="002D13DA">
        <w:rPr>
          <w:rFonts w:eastAsia="Times New Roman" w:cstheme="minorHAnsi"/>
          <w:color w:val="000000"/>
          <w:sz w:val="24"/>
        </w:rPr>
        <w:t xml:space="preserve">Summary of end-user complaints/issues/incidents reported to Licensee and how these were resolved. </w:t>
      </w:r>
    </w:p>
    <w:p w14:paraId="1F13713A" w14:textId="77777777" w:rsidR="006666A4" w:rsidRDefault="006666A4" w:rsidP="006666A4">
      <w:pPr>
        <w:pStyle w:val="ListParagraph"/>
        <w:numPr>
          <w:ilvl w:val="2"/>
          <w:numId w:val="9"/>
        </w:numPr>
        <w:tabs>
          <w:tab w:val="center" w:pos="562"/>
          <w:tab w:val="center" w:pos="2832"/>
        </w:tabs>
        <w:spacing w:after="144" w:line="247" w:lineRule="auto"/>
        <w:ind w:right="475"/>
        <w:jc w:val="both"/>
        <w:rPr>
          <w:rFonts w:eastAsia="Times New Roman" w:cstheme="minorHAnsi"/>
          <w:color w:val="000000"/>
          <w:sz w:val="24"/>
        </w:rPr>
      </w:pPr>
      <w:r w:rsidRPr="002D13DA">
        <w:rPr>
          <w:rFonts w:eastAsia="Times New Roman" w:cstheme="minorHAnsi"/>
          <w:color w:val="000000"/>
          <w:sz w:val="24"/>
        </w:rPr>
        <w:t>Identification of current resellers and equipment retailers, including their License/Authorization number, registered address and contact information.</w:t>
      </w:r>
    </w:p>
    <w:p w14:paraId="47EB8B79" w14:textId="77777777" w:rsidR="006666A4" w:rsidRDefault="006666A4" w:rsidP="006666A4">
      <w:pPr>
        <w:pStyle w:val="ListParagraph"/>
        <w:tabs>
          <w:tab w:val="center" w:pos="562"/>
          <w:tab w:val="center" w:pos="2832"/>
        </w:tabs>
        <w:spacing w:after="144" w:line="247" w:lineRule="auto"/>
        <w:ind w:left="1440" w:right="475"/>
        <w:jc w:val="both"/>
        <w:rPr>
          <w:rFonts w:eastAsia="Times New Roman" w:cstheme="minorHAnsi"/>
          <w:color w:val="000000"/>
          <w:sz w:val="24"/>
        </w:rPr>
      </w:pPr>
    </w:p>
    <w:p w14:paraId="32526CC9" w14:textId="77777777" w:rsidR="006666A4" w:rsidRPr="002D13DA" w:rsidRDefault="006666A4" w:rsidP="006666A4">
      <w:pPr>
        <w:pStyle w:val="ListParagraph"/>
        <w:numPr>
          <w:ilvl w:val="1"/>
          <w:numId w:val="9"/>
        </w:numPr>
        <w:tabs>
          <w:tab w:val="center" w:pos="562"/>
          <w:tab w:val="center" w:pos="2832"/>
        </w:tabs>
        <w:spacing w:after="144" w:line="247" w:lineRule="auto"/>
        <w:ind w:right="475"/>
        <w:jc w:val="both"/>
        <w:rPr>
          <w:rFonts w:eastAsia="Times New Roman" w:cstheme="minorHAnsi"/>
          <w:color w:val="000000"/>
          <w:sz w:val="24"/>
        </w:rPr>
      </w:pPr>
      <w:r w:rsidRPr="00D42479">
        <w:rPr>
          <w:rFonts w:eastAsia="Times New Roman" w:cstheme="minorHAnsi"/>
          <w:color w:val="000000"/>
          <w:sz w:val="24"/>
        </w:rPr>
        <w:lastRenderedPageBreak/>
        <w:t>The Licensee is not authorized to</w:t>
      </w:r>
      <w:r w:rsidRPr="00D42479">
        <w:rPr>
          <w:rFonts w:cstheme="minorHAnsi"/>
        </w:rPr>
        <w:t xml:space="preserve"> transmit signals/services directly to International Mobile Terminal (IMT) devices for voice or data communications.</w:t>
      </w:r>
      <w:r w:rsidRPr="002D13DA">
        <w:rPr>
          <w:rFonts w:eastAsia="Times New Roman" w:cstheme="minorHAnsi"/>
          <w:b/>
          <w:bCs/>
          <w:color w:val="000000"/>
          <w:sz w:val="24"/>
        </w:rPr>
        <w:t xml:space="preserve">  </w:t>
      </w:r>
    </w:p>
    <w:p w14:paraId="1F242DF8" w14:textId="77777777" w:rsidR="006666A4" w:rsidRPr="002D13DA" w:rsidRDefault="006666A4" w:rsidP="006666A4">
      <w:pPr>
        <w:tabs>
          <w:tab w:val="center" w:pos="562"/>
          <w:tab w:val="center" w:pos="2832"/>
        </w:tabs>
        <w:spacing w:after="144" w:line="247" w:lineRule="auto"/>
        <w:ind w:right="475"/>
        <w:jc w:val="both"/>
        <w:rPr>
          <w:rFonts w:eastAsia="Times New Roman" w:cstheme="minorHAnsi"/>
          <w:color w:val="000000"/>
          <w:sz w:val="24"/>
        </w:rPr>
      </w:pPr>
      <w:r w:rsidRPr="002D13DA">
        <w:rPr>
          <w:rFonts w:eastAsia="Times New Roman" w:cstheme="minorHAnsi"/>
          <w:b/>
          <w:bCs/>
          <w:color w:val="000000"/>
          <w:sz w:val="24"/>
        </w:rPr>
        <w:t xml:space="preserve">     </w:t>
      </w:r>
    </w:p>
    <w:p w14:paraId="4A04397E" w14:textId="77777777" w:rsidR="006666A4" w:rsidRPr="002D13DA" w:rsidRDefault="006666A4" w:rsidP="006666A4">
      <w:pPr>
        <w:tabs>
          <w:tab w:val="center" w:pos="562"/>
          <w:tab w:val="center" w:pos="2832"/>
        </w:tabs>
        <w:spacing w:after="144" w:line="247" w:lineRule="auto"/>
        <w:ind w:right="475"/>
        <w:jc w:val="both"/>
        <w:rPr>
          <w:rFonts w:eastAsia="Times New Roman" w:cstheme="minorHAnsi"/>
          <w:color w:val="000000"/>
          <w:sz w:val="24"/>
        </w:rPr>
      </w:pPr>
      <w:r>
        <w:rPr>
          <w:rFonts w:eastAsia="Times New Roman" w:cstheme="minorHAnsi"/>
          <w:b/>
          <w:bCs/>
          <w:color w:val="000000"/>
          <w:sz w:val="24"/>
        </w:rPr>
        <w:t xml:space="preserve">3. </w:t>
      </w:r>
      <w:r w:rsidRPr="002D13DA">
        <w:rPr>
          <w:rFonts w:eastAsia="Times New Roman" w:cstheme="minorHAnsi"/>
          <w:b/>
          <w:bCs/>
          <w:color w:val="000000"/>
          <w:sz w:val="24"/>
        </w:rPr>
        <w:t xml:space="preserve">TERM OF LICENSE  </w:t>
      </w:r>
    </w:p>
    <w:p w14:paraId="1F1E6BAB" w14:textId="00061379" w:rsidR="006666A4" w:rsidRPr="002D13DA" w:rsidRDefault="006666A4" w:rsidP="006666A4">
      <w:pPr>
        <w:pStyle w:val="ListParagraph"/>
        <w:numPr>
          <w:ilvl w:val="1"/>
          <w:numId w:val="10"/>
        </w:numPr>
        <w:tabs>
          <w:tab w:val="left" w:pos="720"/>
          <w:tab w:val="left" w:pos="1080"/>
        </w:tabs>
        <w:jc w:val="both"/>
      </w:pPr>
      <w:r w:rsidRPr="002D13DA">
        <w:t xml:space="preserve">This License is hereby granted for a term of </w:t>
      </w:r>
      <w:r>
        <w:t>_________</w:t>
      </w:r>
      <w:r w:rsidRPr="002D13DA">
        <w:t xml:space="preserve"> Years from the Effective Date of the License.</w:t>
      </w:r>
    </w:p>
    <w:p w14:paraId="6D15513D" w14:textId="77777777" w:rsidR="006666A4" w:rsidRPr="002D13DA" w:rsidRDefault="006666A4" w:rsidP="006666A4">
      <w:pPr>
        <w:pStyle w:val="ListParagraph"/>
        <w:ind w:left="1080"/>
        <w:jc w:val="both"/>
      </w:pPr>
    </w:p>
    <w:p w14:paraId="65DA945C" w14:textId="77777777" w:rsidR="006666A4" w:rsidRPr="002D13DA" w:rsidRDefault="006666A4" w:rsidP="006666A4">
      <w:pPr>
        <w:pStyle w:val="ListParagraph"/>
        <w:numPr>
          <w:ilvl w:val="1"/>
          <w:numId w:val="10"/>
        </w:numPr>
        <w:jc w:val="both"/>
      </w:pPr>
      <w:r w:rsidRPr="002D13DA">
        <w:rPr>
          <w:rFonts w:eastAsia="Times New Roman" w:cstheme="minorHAnsi"/>
          <w:color w:val="000000"/>
          <w:sz w:val="24"/>
        </w:rPr>
        <w:t>The Licensee shall pay the LTA all fees prescribed or specified in this License</w:t>
      </w:r>
    </w:p>
    <w:p w14:paraId="0D7A695D" w14:textId="77777777" w:rsidR="006666A4" w:rsidRDefault="006666A4" w:rsidP="006666A4">
      <w:pPr>
        <w:pStyle w:val="ListParagraph"/>
        <w:ind w:left="1080"/>
        <w:jc w:val="both"/>
        <w:rPr>
          <w:rFonts w:eastAsia="Times New Roman" w:cstheme="minorHAnsi"/>
          <w:color w:val="000000"/>
          <w:sz w:val="24"/>
        </w:rPr>
      </w:pPr>
    </w:p>
    <w:p w14:paraId="2C28C364" w14:textId="77777777" w:rsidR="006666A4" w:rsidRDefault="006666A4" w:rsidP="006666A4">
      <w:pPr>
        <w:pStyle w:val="ListParagraph"/>
        <w:numPr>
          <w:ilvl w:val="1"/>
          <w:numId w:val="10"/>
        </w:numPr>
        <w:jc w:val="both"/>
        <w:rPr>
          <w:rFonts w:eastAsia="Times New Roman" w:cstheme="minorHAnsi"/>
          <w:color w:val="000000"/>
          <w:sz w:val="24"/>
        </w:rPr>
      </w:pPr>
      <w:r w:rsidRPr="002D13DA">
        <w:rPr>
          <w:rFonts w:eastAsia="Times New Roman" w:cstheme="minorHAnsi"/>
          <w:color w:val="000000"/>
          <w:sz w:val="24"/>
        </w:rPr>
        <w:t>The Licensee shall furnish the LTA with quarterly requested network performance reports to include all network accounting records and statistics in a format approved by the LTA</w:t>
      </w:r>
      <w:r>
        <w:rPr>
          <w:rFonts w:eastAsia="Times New Roman" w:cstheme="minorHAnsi"/>
          <w:color w:val="000000"/>
          <w:sz w:val="24"/>
        </w:rPr>
        <w:t>.</w:t>
      </w:r>
    </w:p>
    <w:p w14:paraId="32DCAC6B" w14:textId="77777777" w:rsidR="006666A4" w:rsidRPr="002D13DA" w:rsidRDefault="006666A4" w:rsidP="006666A4">
      <w:pPr>
        <w:pStyle w:val="ListParagraph"/>
        <w:ind w:left="1080"/>
        <w:jc w:val="both"/>
        <w:rPr>
          <w:rFonts w:eastAsia="Times New Roman" w:cstheme="minorHAnsi"/>
          <w:color w:val="000000"/>
          <w:sz w:val="24"/>
        </w:rPr>
      </w:pPr>
    </w:p>
    <w:p w14:paraId="56CF5D96" w14:textId="77777777" w:rsidR="006666A4" w:rsidRPr="002D13DA" w:rsidRDefault="006666A4" w:rsidP="006666A4">
      <w:pPr>
        <w:pStyle w:val="ListParagraph"/>
        <w:numPr>
          <w:ilvl w:val="1"/>
          <w:numId w:val="10"/>
        </w:numPr>
        <w:jc w:val="both"/>
        <w:rPr>
          <w:rFonts w:eastAsia="Times New Roman" w:cstheme="minorHAnsi"/>
          <w:color w:val="000000"/>
          <w:sz w:val="24"/>
        </w:rPr>
      </w:pPr>
      <w:r w:rsidRPr="002D13DA">
        <w:rPr>
          <w:rFonts w:eastAsia="Times New Roman" w:cstheme="minorHAnsi"/>
          <w:color w:val="000000"/>
          <w:sz w:val="24"/>
        </w:rPr>
        <w:t xml:space="preserve"> </w:t>
      </w:r>
      <w:bookmarkStart w:id="0" w:name="_Hlk222393921"/>
      <w:r w:rsidRPr="002D13DA">
        <w:rPr>
          <w:rFonts w:eastAsia="Times New Roman" w:cstheme="minorHAnsi"/>
          <w:color w:val="000000"/>
          <w:sz w:val="24"/>
        </w:rPr>
        <w:t>The Licensee shall submit quarterly gross revenue statements in a format prescribed by the LTA within thirty days following the end of a quarter and shall submit independently audited annual financial reports of the preceding year to the LTA within thirty (30) days following the end of the first (1st) quarter of the current year. Unaudited financial reports shall be accepted for use to invoice the Licensee in the interim, pending the submission of its Audited Financials.</w:t>
      </w:r>
    </w:p>
    <w:bookmarkEnd w:id="0"/>
    <w:p w14:paraId="6C461FBA" w14:textId="77777777" w:rsidR="006666A4" w:rsidRDefault="006666A4" w:rsidP="006666A4">
      <w:pPr>
        <w:pStyle w:val="ListParagraph"/>
        <w:ind w:left="1080"/>
        <w:jc w:val="both"/>
        <w:rPr>
          <w:rFonts w:eastAsia="Times New Roman" w:cstheme="minorHAnsi"/>
          <w:color w:val="000000"/>
          <w:sz w:val="24"/>
        </w:rPr>
      </w:pPr>
    </w:p>
    <w:p w14:paraId="593C1369" w14:textId="77777777" w:rsidR="006666A4" w:rsidRDefault="006666A4" w:rsidP="006666A4">
      <w:pPr>
        <w:pStyle w:val="ListParagraph"/>
        <w:numPr>
          <w:ilvl w:val="1"/>
          <w:numId w:val="10"/>
        </w:numPr>
        <w:jc w:val="both"/>
        <w:rPr>
          <w:rFonts w:eastAsia="Times New Roman" w:cstheme="minorHAnsi"/>
          <w:color w:val="000000"/>
          <w:sz w:val="24"/>
        </w:rPr>
      </w:pPr>
      <w:r w:rsidRPr="002D13DA">
        <w:rPr>
          <w:rFonts w:eastAsia="Times New Roman" w:cstheme="minorHAnsi"/>
          <w:color w:val="000000"/>
          <w:sz w:val="24"/>
        </w:rPr>
        <w:t>Unjustified delay in the submission of information stipulated in Section 3.3 and 3.4 of this License and any other requested information shall constitute a breach of this License and the prescribed penalties in Part IX Section 32(1) of the Amended Telecommunications Licensing Authorization Regulations may apply.</w:t>
      </w:r>
    </w:p>
    <w:p w14:paraId="70C19243" w14:textId="77777777" w:rsidR="006666A4" w:rsidRPr="002D13DA" w:rsidRDefault="006666A4" w:rsidP="006666A4">
      <w:pPr>
        <w:pStyle w:val="ListParagraph"/>
        <w:ind w:left="1080"/>
        <w:jc w:val="both"/>
        <w:rPr>
          <w:rFonts w:eastAsia="Times New Roman" w:cstheme="minorHAnsi"/>
          <w:color w:val="000000"/>
          <w:sz w:val="24"/>
        </w:rPr>
      </w:pPr>
    </w:p>
    <w:p w14:paraId="4D14FC7D" w14:textId="6852D517" w:rsidR="006666A4" w:rsidRDefault="006666A4" w:rsidP="006666A4">
      <w:pPr>
        <w:pStyle w:val="ListParagraph"/>
        <w:numPr>
          <w:ilvl w:val="1"/>
          <w:numId w:val="10"/>
        </w:numPr>
        <w:jc w:val="both"/>
        <w:rPr>
          <w:rFonts w:eastAsia="Times New Roman" w:cstheme="minorHAnsi"/>
          <w:color w:val="000000"/>
          <w:sz w:val="24"/>
        </w:rPr>
      </w:pPr>
      <w:r w:rsidRPr="002D13DA">
        <w:rPr>
          <w:rFonts w:eastAsia="Times New Roman" w:cstheme="minorHAnsi"/>
          <w:color w:val="000000"/>
          <w:sz w:val="24"/>
        </w:rPr>
        <w:t>The Licensee shall make an annual contribution of 0.5 per cent of its Annual Gross Revenue into the Universal Access Fund account in accordance with Section 10.2 of the Regulations on the Universal Access Fund established pursuant to Part V of the Act</w:t>
      </w:r>
      <w:r>
        <w:rPr>
          <w:rFonts w:eastAsia="Times New Roman" w:cstheme="minorHAnsi"/>
          <w:color w:val="000000"/>
          <w:sz w:val="24"/>
        </w:rPr>
        <w:t xml:space="preserve"> (WHERE APPLICABLE)</w:t>
      </w:r>
      <w:r w:rsidRPr="002D13DA">
        <w:rPr>
          <w:rFonts w:eastAsia="Times New Roman" w:cstheme="minorHAnsi"/>
          <w:color w:val="000000"/>
          <w:sz w:val="24"/>
        </w:rPr>
        <w:t>.</w:t>
      </w:r>
    </w:p>
    <w:p w14:paraId="392733D5" w14:textId="77777777" w:rsidR="006666A4" w:rsidRPr="002D13DA" w:rsidRDefault="006666A4" w:rsidP="006666A4">
      <w:pPr>
        <w:pStyle w:val="ListParagraph"/>
        <w:ind w:left="1080"/>
        <w:jc w:val="both"/>
        <w:rPr>
          <w:rFonts w:eastAsia="Times New Roman" w:cstheme="minorHAnsi"/>
          <w:color w:val="000000"/>
          <w:sz w:val="24"/>
        </w:rPr>
      </w:pPr>
    </w:p>
    <w:p w14:paraId="2FFC45DA" w14:textId="77777777" w:rsidR="006666A4" w:rsidRDefault="006666A4" w:rsidP="006666A4">
      <w:pPr>
        <w:pStyle w:val="ListParagraph"/>
        <w:numPr>
          <w:ilvl w:val="1"/>
          <w:numId w:val="10"/>
        </w:numPr>
        <w:jc w:val="both"/>
        <w:rPr>
          <w:rFonts w:eastAsia="Times New Roman" w:cstheme="minorHAnsi"/>
          <w:color w:val="000000"/>
          <w:sz w:val="24"/>
        </w:rPr>
      </w:pPr>
      <w:r w:rsidRPr="002D13DA">
        <w:rPr>
          <w:rFonts w:eastAsia="Times New Roman" w:cstheme="minorHAnsi"/>
          <w:color w:val="000000"/>
          <w:sz w:val="24"/>
        </w:rPr>
        <w:t xml:space="preserve"> This License shall not be assigned or otherwise transferred to another person or entity without the prior written approval of the LTA.</w:t>
      </w:r>
    </w:p>
    <w:p w14:paraId="7C107D01" w14:textId="77777777" w:rsidR="006666A4" w:rsidRPr="002D13DA" w:rsidRDefault="006666A4" w:rsidP="006666A4">
      <w:pPr>
        <w:pStyle w:val="ListParagraph"/>
        <w:ind w:left="1080"/>
        <w:jc w:val="both"/>
        <w:rPr>
          <w:rFonts w:eastAsia="Times New Roman" w:cstheme="minorHAnsi"/>
          <w:color w:val="000000"/>
          <w:sz w:val="24"/>
        </w:rPr>
      </w:pPr>
    </w:p>
    <w:p w14:paraId="1F989423" w14:textId="77777777" w:rsidR="006666A4" w:rsidRDefault="006666A4" w:rsidP="006666A4">
      <w:pPr>
        <w:pStyle w:val="ListParagraph"/>
        <w:numPr>
          <w:ilvl w:val="1"/>
          <w:numId w:val="10"/>
        </w:numPr>
        <w:jc w:val="both"/>
        <w:rPr>
          <w:rFonts w:eastAsia="Times New Roman" w:cstheme="minorHAnsi"/>
          <w:color w:val="000000"/>
          <w:sz w:val="24"/>
        </w:rPr>
      </w:pPr>
      <w:r w:rsidRPr="002D13DA">
        <w:rPr>
          <w:rFonts w:eastAsia="Times New Roman" w:cstheme="minorHAnsi"/>
          <w:color w:val="000000"/>
          <w:sz w:val="24"/>
        </w:rPr>
        <w:t xml:space="preserve"> The Licensee shall notify the LTA thirty (30) days prior to any change in equity holding of five (5%) percent or more, as well as any arrangements which lead to change of control of Licensee.</w:t>
      </w:r>
    </w:p>
    <w:p w14:paraId="3B77D776" w14:textId="77777777" w:rsidR="006666A4" w:rsidRPr="002D13DA" w:rsidRDefault="006666A4" w:rsidP="006666A4">
      <w:pPr>
        <w:pStyle w:val="ListParagraph"/>
        <w:ind w:left="1080"/>
        <w:jc w:val="both"/>
        <w:rPr>
          <w:rFonts w:eastAsia="Times New Roman" w:cstheme="minorHAnsi"/>
          <w:color w:val="000000"/>
          <w:sz w:val="24"/>
        </w:rPr>
      </w:pPr>
    </w:p>
    <w:p w14:paraId="7F918E0C" w14:textId="77777777" w:rsidR="006666A4" w:rsidRPr="002D13DA" w:rsidRDefault="006666A4" w:rsidP="006666A4">
      <w:pPr>
        <w:pStyle w:val="ListParagraph"/>
        <w:numPr>
          <w:ilvl w:val="1"/>
          <w:numId w:val="10"/>
        </w:numPr>
        <w:jc w:val="both"/>
        <w:rPr>
          <w:rFonts w:eastAsia="Times New Roman" w:cstheme="minorHAnsi"/>
          <w:color w:val="000000"/>
          <w:sz w:val="24"/>
        </w:rPr>
      </w:pPr>
      <w:r w:rsidRPr="002D13DA">
        <w:rPr>
          <w:rFonts w:eastAsia="Times New Roman" w:cstheme="minorHAnsi"/>
          <w:color w:val="000000"/>
          <w:sz w:val="24"/>
        </w:rPr>
        <w:t xml:space="preserve"> Any entity that becomes a duly authorized successor or assignee to the Licensee through affiliation, assignment, change of control, merger, liquidation, reorganization or otherwise, shall as a precondition to such succession or assignment, be required to execute such documents as are required to confirm that the successor or assignee assumes all of the rights and obligations and will comply with all terms and conditions of this License and applicable regulatory instruments issued by LTA.</w:t>
      </w:r>
    </w:p>
    <w:p w14:paraId="0E036DCE" w14:textId="77777777" w:rsidR="006666A4" w:rsidRDefault="006666A4" w:rsidP="006666A4">
      <w:pPr>
        <w:pStyle w:val="ListParagraph"/>
        <w:ind w:left="1080"/>
        <w:jc w:val="both"/>
        <w:rPr>
          <w:sz w:val="28"/>
        </w:rPr>
      </w:pPr>
    </w:p>
    <w:p w14:paraId="34982CA9" w14:textId="77777777" w:rsidR="006666A4" w:rsidRDefault="006666A4" w:rsidP="006666A4">
      <w:pPr>
        <w:pStyle w:val="ListParagraph"/>
        <w:ind w:left="1080"/>
        <w:jc w:val="both"/>
        <w:rPr>
          <w:sz w:val="28"/>
        </w:rPr>
      </w:pPr>
    </w:p>
    <w:p w14:paraId="4CF62B68" w14:textId="77777777" w:rsidR="006666A4" w:rsidRPr="00E01DCB" w:rsidRDefault="006666A4" w:rsidP="006666A4">
      <w:pPr>
        <w:jc w:val="both"/>
        <w:rPr>
          <w:sz w:val="28"/>
        </w:rPr>
      </w:pPr>
    </w:p>
    <w:p w14:paraId="1AEC10B9" w14:textId="77777777" w:rsidR="006666A4" w:rsidRPr="002D13DA" w:rsidRDefault="006666A4" w:rsidP="006666A4">
      <w:pPr>
        <w:pStyle w:val="ListParagraph"/>
        <w:ind w:left="0"/>
        <w:jc w:val="both"/>
      </w:pPr>
      <w:r w:rsidRPr="002D13DA">
        <w:rPr>
          <w:b/>
          <w:bCs/>
          <w:sz w:val="28"/>
        </w:rPr>
        <w:t>4</w:t>
      </w:r>
      <w:r>
        <w:rPr>
          <w:b/>
          <w:bCs/>
          <w:sz w:val="28"/>
        </w:rPr>
        <w:t>.</w:t>
      </w:r>
      <w:r w:rsidRPr="002D13DA">
        <w:rPr>
          <w:b/>
          <w:bCs/>
          <w:sz w:val="28"/>
        </w:rPr>
        <w:t xml:space="preserve"> FINANCIAL OBLIGATIONS</w:t>
      </w:r>
    </w:p>
    <w:p w14:paraId="6D4A37CF" w14:textId="24275F01" w:rsidR="006666A4" w:rsidRPr="002D13DA" w:rsidRDefault="006666A4" w:rsidP="006666A4">
      <w:pPr>
        <w:jc w:val="both"/>
        <w:rPr>
          <w:rFonts w:eastAsia="Times New Roman" w:cstheme="minorHAnsi"/>
          <w:color w:val="000000"/>
          <w:sz w:val="24"/>
        </w:rPr>
      </w:pPr>
      <w:r w:rsidRPr="002D13DA">
        <w:rPr>
          <w:rFonts w:eastAsia="Times New Roman" w:cstheme="minorHAnsi"/>
          <w:b/>
          <w:bCs/>
          <w:color w:val="000000"/>
          <w:sz w:val="24"/>
        </w:rPr>
        <w:t>4.1</w:t>
      </w:r>
      <w:r w:rsidRPr="002D13DA">
        <w:rPr>
          <w:rFonts w:eastAsia="Times New Roman" w:cstheme="minorHAnsi"/>
          <w:color w:val="000000"/>
          <w:sz w:val="24"/>
        </w:rPr>
        <w:t xml:space="preserve"> The Licensee shall pay an Annual License Fee of </w:t>
      </w:r>
      <w:r w:rsidR="00941606">
        <w:rPr>
          <w:rFonts w:eastAsia="Times New Roman" w:cstheme="minorHAnsi"/>
          <w:b/>
          <w:bCs/>
          <w:color w:val="000000"/>
          <w:sz w:val="24"/>
        </w:rPr>
        <w:t>___________</w:t>
      </w:r>
      <w:r w:rsidRPr="002D13DA">
        <w:rPr>
          <w:rFonts w:eastAsia="Times New Roman" w:cstheme="minorHAnsi"/>
          <w:b/>
          <w:bCs/>
          <w:color w:val="000000"/>
          <w:sz w:val="24"/>
        </w:rPr>
        <w:t xml:space="preserve"> United States Dollars (US$</w:t>
      </w:r>
      <w:r w:rsidR="00941606">
        <w:rPr>
          <w:rFonts w:eastAsia="Times New Roman" w:cstheme="minorHAnsi"/>
          <w:b/>
          <w:bCs/>
          <w:color w:val="000000"/>
          <w:sz w:val="24"/>
        </w:rPr>
        <w:t>_____</w:t>
      </w:r>
      <w:r w:rsidRPr="002D13DA">
        <w:rPr>
          <w:rFonts w:eastAsia="Times New Roman" w:cstheme="minorHAnsi"/>
          <w:color w:val="000000"/>
          <w:sz w:val="24"/>
        </w:rPr>
        <w:t xml:space="preserve">) plus </w:t>
      </w:r>
      <w:r w:rsidRPr="002D13DA">
        <w:rPr>
          <w:rFonts w:eastAsia="Times New Roman" w:cstheme="minorHAnsi"/>
          <w:b/>
          <w:bCs/>
          <w:color w:val="000000"/>
          <w:sz w:val="24"/>
        </w:rPr>
        <w:t>3% of its Annual Gross Revenue</w:t>
      </w:r>
      <w:r w:rsidRPr="002D13DA">
        <w:rPr>
          <w:rFonts w:eastAsia="Times New Roman" w:cstheme="minorHAnsi"/>
          <w:color w:val="000000"/>
          <w:sz w:val="24"/>
        </w:rPr>
        <w:t xml:space="preserve"> </w:t>
      </w:r>
      <w:r w:rsidR="00255ECE">
        <w:rPr>
          <w:rFonts w:eastAsia="Times New Roman" w:cstheme="minorHAnsi"/>
          <w:color w:val="000000"/>
          <w:sz w:val="24"/>
        </w:rPr>
        <w:t xml:space="preserve">(WHERE APPLICABLE) </w:t>
      </w:r>
      <w:r w:rsidRPr="002D13DA">
        <w:rPr>
          <w:rFonts w:eastAsia="Times New Roman" w:cstheme="minorHAnsi"/>
          <w:color w:val="000000"/>
          <w:sz w:val="24"/>
        </w:rPr>
        <w:t xml:space="preserve">for its </w:t>
      </w:r>
      <w:r w:rsidR="00941606">
        <w:rPr>
          <w:rFonts w:eastAsia="Times New Roman" w:cstheme="minorHAnsi"/>
          <w:b/>
          <w:bCs/>
          <w:color w:val="000000"/>
          <w:sz w:val="24"/>
        </w:rPr>
        <w:t>(LICENSED SERVICE)</w:t>
      </w:r>
      <w:r w:rsidRPr="002D13DA">
        <w:rPr>
          <w:rFonts w:eastAsia="Times New Roman" w:cstheme="minorHAnsi"/>
          <w:b/>
          <w:bCs/>
          <w:color w:val="000000"/>
          <w:sz w:val="24"/>
        </w:rPr>
        <w:t xml:space="preserve"> </w:t>
      </w:r>
      <w:r w:rsidRPr="002D13DA">
        <w:rPr>
          <w:rFonts w:eastAsia="Times New Roman" w:cstheme="minorHAnsi"/>
          <w:color w:val="000000"/>
          <w:sz w:val="24"/>
        </w:rPr>
        <w:t xml:space="preserve">for each Licensed Year. The Annual License Fee is due twice in each Licensed Year. </w:t>
      </w:r>
    </w:p>
    <w:p w14:paraId="534BFFA7" w14:textId="77777777" w:rsidR="006666A4" w:rsidRPr="002D13DA" w:rsidRDefault="006666A4" w:rsidP="006666A4">
      <w:pPr>
        <w:jc w:val="both"/>
        <w:rPr>
          <w:rFonts w:cstheme="minorHAnsi"/>
          <w:sz w:val="24"/>
          <w:szCs w:val="24"/>
        </w:rPr>
      </w:pPr>
      <w:r w:rsidRPr="002D13DA">
        <w:rPr>
          <w:rFonts w:cstheme="minorHAnsi"/>
          <w:sz w:val="24"/>
          <w:szCs w:val="24"/>
        </w:rPr>
        <w:t xml:space="preserve"> </w:t>
      </w:r>
      <w:r w:rsidRPr="002D13DA">
        <w:rPr>
          <w:rFonts w:cstheme="minorHAnsi"/>
          <w:b/>
          <w:bCs/>
          <w:sz w:val="24"/>
          <w:szCs w:val="24"/>
        </w:rPr>
        <w:t>4.2</w:t>
      </w:r>
      <w:r w:rsidRPr="002D13DA">
        <w:rPr>
          <w:rFonts w:cstheme="minorHAnsi"/>
          <w:sz w:val="24"/>
          <w:szCs w:val="24"/>
        </w:rPr>
        <w:t xml:space="preserve"> The LTA shall issue invoices for payment based on the Licensee’s Quarterly Financial Reports,  pending reconciliation with the Licensee’s Annual Audited Financial Statements.</w:t>
      </w:r>
    </w:p>
    <w:p w14:paraId="259B8276" w14:textId="77777777" w:rsidR="006666A4" w:rsidRPr="002D13DA" w:rsidRDefault="006666A4" w:rsidP="006666A4">
      <w:pPr>
        <w:spacing w:before="240" w:after="248" w:line="276" w:lineRule="auto"/>
        <w:ind w:right="475"/>
        <w:jc w:val="both"/>
        <w:rPr>
          <w:rFonts w:eastAsia="Times New Roman" w:cstheme="minorHAnsi"/>
          <w:color w:val="000000"/>
          <w:sz w:val="24"/>
        </w:rPr>
      </w:pPr>
      <w:r w:rsidRPr="002D13DA">
        <w:rPr>
          <w:rFonts w:eastAsia="Times New Roman" w:cstheme="minorHAnsi"/>
          <w:b/>
          <w:bCs/>
          <w:color w:val="000000"/>
          <w:sz w:val="24"/>
        </w:rPr>
        <w:t>4.3</w:t>
      </w:r>
      <w:r w:rsidRPr="002D13DA">
        <w:rPr>
          <w:rFonts w:eastAsia="Times New Roman" w:cstheme="minorHAnsi"/>
          <w:color w:val="000000"/>
          <w:sz w:val="24"/>
        </w:rPr>
        <w:t xml:space="preserve"> The Licensee is obligated to pay all required and applicable GOL taxes and withholding payments. The Licensee shall comply with all new tax laws enacted by the National Legislature of the Republic of Liberia.</w:t>
      </w:r>
    </w:p>
    <w:p w14:paraId="59E8A5B5" w14:textId="77777777" w:rsidR="006666A4" w:rsidRPr="002D13DA" w:rsidRDefault="006666A4" w:rsidP="006666A4">
      <w:pPr>
        <w:spacing w:before="240" w:after="248" w:line="247" w:lineRule="auto"/>
        <w:ind w:right="394"/>
        <w:jc w:val="both"/>
        <w:rPr>
          <w:rFonts w:eastAsia="Times New Roman" w:cstheme="minorHAnsi"/>
          <w:color w:val="000000"/>
          <w:sz w:val="24"/>
        </w:rPr>
      </w:pPr>
      <w:r w:rsidRPr="002D13DA">
        <w:rPr>
          <w:rFonts w:eastAsia="Times New Roman" w:cstheme="minorHAnsi"/>
          <w:b/>
          <w:bCs/>
          <w:color w:val="000000"/>
          <w:sz w:val="24"/>
        </w:rPr>
        <w:t>4.4</w:t>
      </w:r>
      <w:r w:rsidRPr="002D13DA">
        <w:rPr>
          <w:rFonts w:eastAsia="Times New Roman" w:cstheme="minorHAnsi"/>
          <w:color w:val="000000"/>
          <w:sz w:val="24"/>
        </w:rPr>
        <w:t xml:space="preserve"> Any invoice that is not disputed and not settled within thirty (30) days of the due date shall incur a penalty in accordance with Section 32(2) of the Amended Telecommunications Licensing Authorization Regulations. Where it is determined that no error was made by the LTA on a disputed invoice, the said thirty (30) day period shall commence as of the date of the original bill if it is established that the service provider was not acting in good faith.</w:t>
      </w:r>
    </w:p>
    <w:p w14:paraId="4D29FD79" w14:textId="77777777" w:rsidR="006666A4" w:rsidRPr="002D13DA" w:rsidRDefault="006666A4" w:rsidP="006666A4">
      <w:pPr>
        <w:pStyle w:val="ListParagraph"/>
        <w:rPr>
          <w:rFonts w:eastAsia="Times New Roman" w:cstheme="minorHAnsi"/>
          <w:color w:val="000000"/>
          <w:sz w:val="24"/>
        </w:rPr>
      </w:pPr>
    </w:p>
    <w:p w14:paraId="5EEDFA4D" w14:textId="77777777" w:rsidR="006666A4" w:rsidRPr="002D13DA" w:rsidRDefault="006666A4" w:rsidP="006666A4">
      <w:pPr>
        <w:keepNext/>
        <w:keepLines/>
        <w:spacing w:after="154"/>
        <w:ind w:left="53" w:hanging="10"/>
        <w:outlineLvl w:val="3"/>
        <w:rPr>
          <w:rFonts w:eastAsia="Times New Roman" w:cstheme="minorHAnsi"/>
          <w:b/>
          <w:bCs/>
          <w:color w:val="000000"/>
          <w:sz w:val="28"/>
        </w:rPr>
      </w:pPr>
      <w:r w:rsidRPr="002D13DA">
        <w:rPr>
          <w:rFonts w:eastAsia="Times New Roman" w:cstheme="minorHAnsi"/>
          <w:b/>
          <w:bCs/>
          <w:color w:val="000000"/>
          <w:sz w:val="28"/>
        </w:rPr>
        <w:t>5</w:t>
      </w:r>
      <w:r>
        <w:rPr>
          <w:rFonts w:eastAsia="Times New Roman" w:cstheme="minorHAnsi"/>
          <w:b/>
          <w:bCs/>
          <w:color w:val="000000"/>
          <w:sz w:val="28"/>
        </w:rPr>
        <w:t>.</w:t>
      </w:r>
      <w:r w:rsidRPr="002D13DA">
        <w:rPr>
          <w:rFonts w:eastAsia="Times New Roman" w:cstheme="minorHAnsi"/>
          <w:b/>
          <w:bCs/>
          <w:color w:val="000000"/>
          <w:sz w:val="28"/>
        </w:rPr>
        <w:t xml:space="preserve"> LTA REGULATIONS, RULES, ORDERS AND GUIDELINES</w:t>
      </w:r>
    </w:p>
    <w:p w14:paraId="6AA832AA" w14:textId="77777777" w:rsidR="006666A4" w:rsidRPr="002D13DA" w:rsidRDefault="006666A4" w:rsidP="006666A4">
      <w:pPr>
        <w:spacing w:after="217" w:line="247" w:lineRule="auto"/>
        <w:ind w:right="475"/>
        <w:jc w:val="both"/>
        <w:rPr>
          <w:rFonts w:eastAsia="Times New Roman" w:cstheme="minorHAnsi"/>
          <w:color w:val="000000"/>
          <w:sz w:val="24"/>
        </w:rPr>
      </w:pPr>
      <w:r w:rsidRPr="002D13DA">
        <w:rPr>
          <w:rFonts w:eastAsia="Times New Roman" w:cstheme="minorHAnsi"/>
          <w:b/>
          <w:bCs/>
          <w:color w:val="000000"/>
          <w:sz w:val="24"/>
        </w:rPr>
        <w:t>5.1</w:t>
      </w:r>
      <w:r w:rsidRPr="002D13DA">
        <w:rPr>
          <w:rFonts w:eastAsia="Times New Roman" w:cstheme="minorHAnsi"/>
          <w:color w:val="000000"/>
          <w:sz w:val="24"/>
        </w:rPr>
        <w:t xml:space="preserve"> The Licensee shall comply with all applicable laws of the Republic of Liberia, and the Act, Regulations, Rules, Orders and Guidelines of the LTA as may be published from time to time.</w:t>
      </w:r>
    </w:p>
    <w:p w14:paraId="51AC83AA" w14:textId="77777777" w:rsidR="006666A4" w:rsidRPr="002D13DA" w:rsidRDefault="006666A4" w:rsidP="006666A4">
      <w:pPr>
        <w:spacing w:after="248" w:line="247" w:lineRule="auto"/>
        <w:ind w:right="475"/>
        <w:jc w:val="both"/>
        <w:rPr>
          <w:rFonts w:eastAsia="Times New Roman" w:cstheme="minorHAnsi"/>
          <w:color w:val="000000"/>
          <w:sz w:val="24"/>
        </w:rPr>
      </w:pPr>
      <w:r w:rsidRPr="002D13DA">
        <w:rPr>
          <w:rFonts w:eastAsia="Times New Roman" w:cstheme="minorHAnsi"/>
          <w:b/>
          <w:bCs/>
          <w:color w:val="000000"/>
          <w:sz w:val="24"/>
        </w:rPr>
        <w:t>5.2</w:t>
      </w:r>
      <w:r w:rsidRPr="002D13DA">
        <w:rPr>
          <w:rFonts w:eastAsia="Times New Roman" w:cstheme="minorHAnsi"/>
          <w:color w:val="000000"/>
          <w:sz w:val="24"/>
        </w:rPr>
        <w:t xml:space="preserve"> The LTA shall promulgate, modify and amend Regulations, Rules, Orders and Guidelines as prescribed by the Act to reflect new technologies, changes in the market, changes in government policies, and International Telecommunication Union (ITU) policies and recommendations.</w:t>
      </w:r>
    </w:p>
    <w:p w14:paraId="6243FDC7" w14:textId="77777777" w:rsidR="006666A4" w:rsidRPr="002D13DA" w:rsidRDefault="006666A4" w:rsidP="006666A4">
      <w:pPr>
        <w:spacing w:after="248" w:line="247" w:lineRule="auto"/>
        <w:ind w:right="475"/>
        <w:jc w:val="both"/>
        <w:rPr>
          <w:rFonts w:eastAsia="Times New Roman" w:cstheme="minorHAnsi"/>
          <w:color w:val="000000"/>
          <w:sz w:val="24"/>
        </w:rPr>
      </w:pPr>
      <w:r w:rsidRPr="002D13DA">
        <w:rPr>
          <w:rFonts w:eastAsia="Times New Roman" w:cstheme="minorHAnsi"/>
          <w:b/>
          <w:bCs/>
          <w:color w:val="000000"/>
          <w:sz w:val="24"/>
        </w:rPr>
        <w:t>5.3</w:t>
      </w:r>
      <w:r w:rsidRPr="002D13DA">
        <w:rPr>
          <w:rFonts w:eastAsia="Times New Roman" w:cstheme="minorHAnsi"/>
          <w:color w:val="000000"/>
          <w:sz w:val="24"/>
        </w:rPr>
        <w:t xml:space="preserve"> Subject to the Act, LTA Regulations, and any other applicable law(s), and subject to compliance with all applicable government processes and approvals, the Licensee shall be entitled to install equipment and facilities as reasonably required for the smooth operation and maintenance of the Licensed Service.</w:t>
      </w:r>
    </w:p>
    <w:p w14:paraId="656BA025" w14:textId="15745DAB" w:rsidR="006666A4" w:rsidRPr="002D13DA" w:rsidRDefault="006666A4" w:rsidP="006666A4">
      <w:pPr>
        <w:spacing w:after="354" w:line="247" w:lineRule="auto"/>
        <w:ind w:right="475"/>
        <w:jc w:val="both"/>
        <w:rPr>
          <w:rFonts w:eastAsia="Times New Roman" w:cstheme="minorHAnsi"/>
          <w:color w:val="000000"/>
          <w:sz w:val="24"/>
        </w:rPr>
      </w:pPr>
      <w:r w:rsidRPr="002D13DA">
        <w:rPr>
          <w:rFonts w:eastAsia="Times New Roman" w:cstheme="minorHAnsi"/>
          <w:b/>
          <w:bCs/>
          <w:color w:val="000000"/>
          <w:sz w:val="24"/>
        </w:rPr>
        <w:t>5.4</w:t>
      </w:r>
      <w:r w:rsidRPr="002D13DA">
        <w:rPr>
          <w:rFonts w:eastAsia="Times New Roman" w:cstheme="minorHAnsi"/>
          <w:color w:val="000000"/>
          <w:sz w:val="24"/>
        </w:rPr>
        <w:t xml:space="preserve"> All notices required to be given to the Licensee by the LTA shall be satisfied by delivering the notice by hand to the Licensee at the Licensee's last known registered address or authorized agent and via email to </w:t>
      </w:r>
      <w:hyperlink r:id="rId8" w:history="1">
        <w:r w:rsidR="00941606">
          <w:rPr>
            <w:rStyle w:val="Hyperlink"/>
            <w:rFonts w:eastAsia="Times New Roman" w:cstheme="minorHAnsi"/>
            <w:sz w:val="24"/>
          </w:rPr>
          <w:t>(LICENSEE’S</w:t>
        </w:r>
      </w:hyperlink>
      <w:r w:rsidR="00941606">
        <w:t xml:space="preserve"> OFFICIAL MAIL ACCOUNT)</w:t>
      </w:r>
    </w:p>
    <w:p w14:paraId="6CEB9803" w14:textId="77777777" w:rsidR="006666A4" w:rsidRPr="002D13DA" w:rsidRDefault="006666A4" w:rsidP="006666A4">
      <w:pPr>
        <w:keepNext/>
        <w:keepLines/>
        <w:spacing w:after="80"/>
        <w:ind w:left="10" w:hanging="10"/>
        <w:outlineLvl w:val="3"/>
        <w:rPr>
          <w:rFonts w:eastAsia="Times New Roman" w:cstheme="minorHAnsi"/>
          <w:b/>
          <w:bCs/>
          <w:color w:val="000000"/>
          <w:sz w:val="28"/>
        </w:rPr>
      </w:pPr>
      <w:r w:rsidRPr="002D13DA">
        <w:rPr>
          <w:rFonts w:eastAsia="Times New Roman" w:cstheme="minorHAnsi"/>
          <w:b/>
          <w:bCs/>
          <w:color w:val="000000"/>
          <w:sz w:val="28"/>
        </w:rPr>
        <w:t>6</w:t>
      </w:r>
      <w:r>
        <w:rPr>
          <w:rFonts w:eastAsia="Times New Roman" w:cstheme="minorHAnsi"/>
          <w:b/>
          <w:bCs/>
          <w:color w:val="000000"/>
          <w:sz w:val="28"/>
        </w:rPr>
        <w:t>.</w:t>
      </w:r>
      <w:r w:rsidRPr="002D13DA">
        <w:rPr>
          <w:rFonts w:eastAsia="Times New Roman" w:cstheme="minorHAnsi"/>
          <w:b/>
          <w:bCs/>
          <w:color w:val="000000"/>
          <w:sz w:val="28"/>
        </w:rPr>
        <w:t xml:space="preserve"> SERVICE COVERAGE</w:t>
      </w:r>
    </w:p>
    <w:p w14:paraId="25338C80" w14:textId="2C3A145B" w:rsidR="006666A4" w:rsidRPr="002D13DA" w:rsidRDefault="006666A4" w:rsidP="006666A4">
      <w:pPr>
        <w:spacing w:after="583" w:line="247" w:lineRule="auto"/>
        <w:ind w:right="475"/>
        <w:jc w:val="both"/>
        <w:rPr>
          <w:rFonts w:eastAsia="Times New Roman" w:cstheme="minorHAnsi"/>
          <w:color w:val="000000"/>
          <w:sz w:val="24"/>
        </w:rPr>
      </w:pPr>
      <w:r w:rsidRPr="002D13DA">
        <w:rPr>
          <w:rFonts w:eastAsia="Times New Roman" w:cstheme="minorHAnsi"/>
          <w:b/>
          <w:bCs/>
          <w:color w:val="000000"/>
          <w:sz w:val="24"/>
        </w:rPr>
        <w:t>6.1</w:t>
      </w:r>
      <w:r>
        <w:rPr>
          <w:rFonts w:eastAsia="Times New Roman" w:cstheme="minorHAnsi"/>
          <w:color w:val="000000"/>
          <w:sz w:val="24"/>
        </w:rPr>
        <w:t xml:space="preserve"> </w:t>
      </w:r>
      <w:r w:rsidRPr="002D13DA">
        <w:rPr>
          <w:rFonts w:eastAsia="Times New Roman" w:cstheme="minorHAnsi"/>
          <w:color w:val="000000"/>
          <w:sz w:val="24"/>
        </w:rPr>
        <w:t xml:space="preserve">This License authorizes the Licensee to provide </w:t>
      </w:r>
      <w:r w:rsidR="00941606">
        <w:rPr>
          <w:rFonts w:eastAsia="Times New Roman" w:cstheme="minorHAnsi"/>
          <w:color w:val="000000"/>
          <w:sz w:val="24"/>
        </w:rPr>
        <w:t>(LICENSED SERVICE)</w:t>
      </w:r>
      <w:r w:rsidRPr="002D13DA">
        <w:rPr>
          <w:rFonts w:eastAsia="Times New Roman" w:cstheme="minorHAnsi"/>
          <w:color w:val="000000"/>
          <w:sz w:val="24"/>
        </w:rPr>
        <w:t xml:space="preserve">, in accordance with Sections 1 and 2 of this License, to cover the entire territory of the Republic of Liberia. </w:t>
      </w:r>
    </w:p>
    <w:p w14:paraId="45A1C312" w14:textId="77777777" w:rsidR="006666A4" w:rsidRPr="00E01DCB" w:rsidRDefault="006666A4" w:rsidP="006666A4">
      <w:pPr>
        <w:pStyle w:val="ListParagraph"/>
        <w:keepNext/>
        <w:keepLines/>
        <w:numPr>
          <w:ilvl w:val="0"/>
          <w:numId w:val="11"/>
        </w:numPr>
        <w:spacing w:after="66"/>
        <w:outlineLvl w:val="3"/>
        <w:rPr>
          <w:rFonts w:eastAsia="Times New Roman" w:cstheme="minorHAnsi"/>
          <w:b/>
          <w:bCs/>
          <w:color w:val="000000"/>
          <w:sz w:val="28"/>
        </w:rPr>
      </w:pPr>
      <w:r w:rsidRPr="00E01DCB">
        <w:rPr>
          <w:rFonts w:eastAsia="Times New Roman" w:cstheme="minorHAnsi"/>
          <w:b/>
          <w:bCs/>
          <w:color w:val="000000"/>
          <w:sz w:val="28"/>
        </w:rPr>
        <w:lastRenderedPageBreak/>
        <w:t>PENALTIES FOR NON-COMPLIANCE</w:t>
      </w:r>
    </w:p>
    <w:p w14:paraId="69C568B2" w14:textId="77777777" w:rsidR="006666A4" w:rsidRPr="002D13DA" w:rsidRDefault="006666A4" w:rsidP="006666A4">
      <w:pPr>
        <w:pStyle w:val="ListParagraph"/>
        <w:keepNext/>
        <w:keepLines/>
        <w:spacing w:after="0"/>
        <w:ind w:left="403"/>
        <w:outlineLvl w:val="3"/>
        <w:rPr>
          <w:rFonts w:eastAsia="Times New Roman" w:cstheme="minorHAnsi"/>
          <w:color w:val="000000"/>
          <w:sz w:val="28"/>
        </w:rPr>
      </w:pPr>
    </w:p>
    <w:p w14:paraId="554E68BA" w14:textId="77777777" w:rsidR="006666A4" w:rsidRPr="002D13DA" w:rsidRDefault="006666A4" w:rsidP="006666A4">
      <w:pPr>
        <w:pStyle w:val="ListParagraph"/>
        <w:numPr>
          <w:ilvl w:val="1"/>
          <w:numId w:val="3"/>
        </w:numPr>
        <w:spacing w:after="0" w:line="240" w:lineRule="auto"/>
        <w:jc w:val="both"/>
        <w:rPr>
          <w:rFonts w:cstheme="minorHAnsi"/>
          <w:sz w:val="24"/>
          <w:szCs w:val="24"/>
        </w:rPr>
      </w:pPr>
      <w:r w:rsidRPr="002D13DA">
        <w:rPr>
          <w:rFonts w:cstheme="minorHAnsi"/>
          <w:sz w:val="24"/>
          <w:szCs w:val="24"/>
        </w:rPr>
        <w:t xml:space="preserve">In addition to any specific penalties or consequences for non-compliance under the Act, LTA Regulations and any other applicable law(s), failure of the Licensee to comply with any condition of this License may result in the LTA taking one or more of the following actions: </w:t>
      </w:r>
    </w:p>
    <w:p w14:paraId="3C148F46" w14:textId="77777777" w:rsidR="006666A4" w:rsidRPr="002D13DA" w:rsidRDefault="006666A4" w:rsidP="006666A4">
      <w:pPr>
        <w:pStyle w:val="ListParagraph"/>
        <w:spacing w:after="0" w:line="240" w:lineRule="auto"/>
        <w:jc w:val="both"/>
        <w:rPr>
          <w:rFonts w:cstheme="minorHAnsi"/>
          <w:sz w:val="24"/>
          <w:szCs w:val="24"/>
        </w:rPr>
      </w:pPr>
    </w:p>
    <w:p w14:paraId="7BC932E3" w14:textId="77777777" w:rsidR="006666A4" w:rsidRPr="007A146C" w:rsidRDefault="006666A4" w:rsidP="006666A4">
      <w:pPr>
        <w:pStyle w:val="ListParagraph"/>
        <w:numPr>
          <w:ilvl w:val="2"/>
          <w:numId w:val="3"/>
        </w:numPr>
        <w:spacing w:after="0" w:line="240" w:lineRule="auto"/>
        <w:jc w:val="both"/>
        <w:rPr>
          <w:rFonts w:cstheme="minorHAnsi"/>
        </w:rPr>
      </w:pPr>
      <w:r w:rsidRPr="007A146C">
        <w:rPr>
          <w:rFonts w:cstheme="minorHAnsi"/>
        </w:rPr>
        <w:t>Requiring the Licensee to remedy the breach within thirty (30) days or such other period as is determined by the LTA;</w:t>
      </w:r>
    </w:p>
    <w:p w14:paraId="70B23316" w14:textId="77777777" w:rsidR="006666A4" w:rsidRPr="007A146C" w:rsidRDefault="006666A4" w:rsidP="006666A4">
      <w:pPr>
        <w:pStyle w:val="ListParagraph"/>
        <w:numPr>
          <w:ilvl w:val="2"/>
          <w:numId w:val="3"/>
        </w:numPr>
        <w:spacing w:after="0" w:line="240" w:lineRule="auto"/>
        <w:jc w:val="both"/>
        <w:rPr>
          <w:rFonts w:cstheme="minorHAnsi"/>
        </w:rPr>
      </w:pPr>
      <w:r w:rsidRPr="007A146C">
        <w:rPr>
          <w:rFonts w:cstheme="minorHAnsi"/>
        </w:rPr>
        <w:t>7.1.2 Imposing a monetary penalty on the Licensee;</w:t>
      </w:r>
    </w:p>
    <w:p w14:paraId="7F5EC04F" w14:textId="77777777" w:rsidR="006666A4" w:rsidRPr="007A146C" w:rsidRDefault="006666A4" w:rsidP="006666A4">
      <w:pPr>
        <w:pStyle w:val="ListParagraph"/>
        <w:numPr>
          <w:ilvl w:val="2"/>
          <w:numId w:val="3"/>
        </w:numPr>
        <w:spacing w:after="0" w:line="240" w:lineRule="auto"/>
        <w:jc w:val="both"/>
        <w:rPr>
          <w:rFonts w:cstheme="minorHAnsi"/>
        </w:rPr>
      </w:pPr>
      <w:r w:rsidRPr="007A146C">
        <w:rPr>
          <w:rFonts w:cstheme="minorHAnsi"/>
        </w:rPr>
        <w:t>7.1.3 Reducing the remaining term of this License;</w:t>
      </w:r>
    </w:p>
    <w:p w14:paraId="71049780" w14:textId="77777777" w:rsidR="006666A4" w:rsidRPr="007A146C" w:rsidRDefault="006666A4" w:rsidP="006666A4">
      <w:pPr>
        <w:pStyle w:val="ListParagraph"/>
        <w:numPr>
          <w:ilvl w:val="2"/>
          <w:numId w:val="3"/>
        </w:numPr>
        <w:spacing w:after="0" w:line="240" w:lineRule="auto"/>
        <w:jc w:val="both"/>
        <w:rPr>
          <w:rFonts w:cstheme="minorHAnsi"/>
        </w:rPr>
      </w:pPr>
      <w:r w:rsidRPr="007A146C">
        <w:rPr>
          <w:rFonts w:cstheme="minorHAnsi"/>
        </w:rPr>
        <w:t>7.1.4 Refusing to renew or extend the term of this License;</w:t>
      </w:r>
    </w:p>
    <w:p w14:paraId="5834ECA1" w14:textId="77777777" w:rsidR="006666A4" w:rsidRPr="007A146C" w:rsidRDefault="006666A4" w:rsidP="006666A4">
      <w:pPr>
        <w:pStyle w:val="ListParagraph"/>
        <w:numPr>
          <w:ilvl w:val="2"/>
          <w:numId w:val="3"/>
        </w:numPr>
        <w:spacing w:after="0" w:line="240" w:lineRule="auto"/>
        <w:jc w:val="both"/>
        <w:rPr>
          <w:rFonts w:cstheme="minorHAnsi"/>
        </w:rPr>
      </w:pPr>
      <w:r w:rsidRPr="007A146C">
        <w:rPr>
          <w:rFonts w:cstheme="minorHAnsi"/>
        </w:rPr>
        <w:t>7.1.5 Revoking this license;</w:t>
      </w:r>
    </w:p>
    <w:p w14:paraId="0166C252" w14:textId="77777777" w:rsidR="006666A4" w:rsidRPr="002D13DA" w:rsidRDefault="006666A4" w:rsidP="006666A4">
      <w:pPr>
        <w:pStyle w:val="ListParagraph"/>
        <w:numPr>
          <w:ilvl w:val="2"/>
          <w:numId w:val="3"/>
        </w:numPr>
        <w:spacing w:after="0" w:line="240" w:lineRule="auto"/>
        <w:jc w:val="both"/>
        <w:rPr>
          <w:rFonts w:cstheme="minorHAnsi"/>
          <w:sz w:val="24"/>
          <w:szCs w:val="24"/>
        </w:rPr>
      </w:pPr>
      <w:r w:rsidRPr="002D13DA">
        <w:rPr>
          <w:rFonts w:cstheme="minorHAnsi"/>
          <w:sz w:val="24"/>
          <w:szCs w:val="24"/>
        </w:rPr>
        <w:t>7.1.6 Taking such other action as is permitted under applicable laws and the Act.</w:t>
      </w:r>
    </w:p>
    <w:p w14:paraId="5E39717E" w14:textId="77777777" w:rsidR="006666A4" w:rsidRPr="002D13DA" w:rsidRDefault="006666A4" w:rsidP="006666A4">
      <w:pPr>
        <w:spacing w:after="0" w:line="240" w:lineRule="auto"/>
        <w:jc w:val="both"/>
        <w:rPr>
          <w:rFonts w:cstheme="minorHAnsi"/>
          <w:sz w:val="24"/>
          <w:szCs w:val="24"/>
        </w:rPr>
      </w:pPr>
    </w:p>
    <w:p w14:paraId="5CC3E755" w14:textId="77777777" w:rsidR="006666A4" w:rsidRPr="002D13DA" w:rsidRDefault="006666A4" w:rsidP="006666A4">
      <w:pPr>
        <w:pStyle w:val="ListParagraph"/>
        <w:numPr>
          <w:ilvl w:val="1"/>
          <w:numId w:val="3"/>
        </w:numPr>
        <w:spacing w:after="0" w:line="240" w:lineRule="auto"/>
        <w:jc w:val="both"/>
        <w:rPr>
          <w:rFonts w:cstheme="minorHAnsi"/>
          <w:sz w:val="24"/>
          <w:szCs w:val="24"/>
        </w:rPr>
      </w:pPr>
      <w:r w:rsidRPr="002D13DA">
        <w:rPr>
          <w:rFonts w:cstheme="minorHAnsi"/>
          <w:sz w:val="24"/>
          <w:szCs w:val="24"/>
        </w:rPr>
        <w:t>In applying any sanctions or penalties, the LTA shall ensure that the penalty is proportionate to the non-compliance, and that the financial or other impact of the penalty does not significantly exceed the costs or other public impact associated with the Licensee’s default.</w:t>
      </w:r>
    </w:p>
    <w:p w14:paraId="628E9725" w14:textId="77777777" w:rsidR="006666A4" w:rsidRPr="002D13DA" w:rsidRDefault="006666A4" w:rsidP="006666A4">
      <w:pPr>
        <w:pStyle w:val="ListParagraph"/>
        <w:spacing w:after="0" w:line="240" w:lineRule="auto"/>
        <w:jc w:val="both"/>
        <w:rPr>
          <w:rFonts w:cstheme="minorHAnsi"/>
          <w:sz w:val="24"/>
          <w:szCs w:val="24"/>
        </w:rPr>
      </w:pPr>
      <w:r w:rsidRPr="002D13DA">
        <w:rPr>
          <w:rFonts w:cstheme="minorHAnsi"/>
          <w:sz w:val="24"/>
          <w:szCs w:val="24"/>
        </w:rPr>
        <w:t xml:space="preserve"> </w:t>
      </w:r>
    </w:p>
    <w:p w14:paraId="13495C88" w14:textId="77777777" w:rsidR="006666A4" w:rsidRPr="002D13DA" w:rsidRDefault="006666A4" w:rsidP="006666A4">
      <w:pPr>
        <w:numPr>
          <w:ilvl w:val="1"/>
          <w:numId w:val="3"/>
        </w:numPr>
        <w:spacing w:after="0" w:line="240" w:lineRule="auto"/>
        <w:jc w:val="both"/>
        <w:rPr>
          <w:rFonts w:cstheme="minorHAnsi"/>
          <w:sz w:val="24"/>
          <w:szCs w:val="24"/>
        </w:rPr>
      </w:pPr>
      <w:r w:rsidRPr="002D13DA">
        <w:rPr>
          <w:rFonts w:cstheme="minorHAnsi"/>
          <w:sz w:val="24"/>
          <w:szCs w:val="24"/>
        </w:rPr>
        <w:t xml:space="preserve">Prior to imposing any penalty for non-compliance by the Licensee, the LTA shall deliver a written notice identifying the specific default that needs to be remedied by the Licensee. </w:t>
      </w:r>
    </w:p>
    <w:p w14:paraId="006F8B14" w14:textId="77777777" w:rsidR="006666A4" w:rsidRPr="002D13DA" w:rsidRDefault="006666A4" w:rsidP="006666A4">
      <w:pPr>
        <w:spacing w:after="0" w:line="240" w:lineRule="auto"/>
        <w:jc w:val="both"/>
        <w:rPr>
          <w:rFonts w:cstheme="minorHAnsi"/>
          <w:sz w:val="24"/>
          <w:szCs w:val="24"/>
        </w:rPr>
      </w:pPr>
    </w:p>
    <w:p w14:paraId="52371E2F" w14:textId="77777777" w:rsidR="006666A4" w:rsidRPr="002D13DA" w:rsidRDefault="006666A4" w:rsidP="006666A4">
      <w:pPr>
        <w:numPr>
          <w:ilvl w:val="1"/>
          <w:numId w:val="3"/>
        </w:numPr>
        <w:spacing w:after="248" w:line="247" w:lineRule="auto"/>
        <w:ind w:left="734" w:right="475" w:hanging="346"/>
        <w:jc w:val="both"/>
        <w:rPr>
          <w:rFonts w:eastAsia="Times New Roman" w:cstheme="minorHAnsi"/>
          <w:color w:val="000000"/>
          <w:sz w:val="24"/>
        </w:rPr>
      </w:pPr>
      <w:r w:rsidRPr="002D13DA">
        <w:rPr>
          <w:rFonts w:cstheme="minorHAnsi"/>
          <w:sz w:val="24"/>
          <w:szCs w:val="24"/>
        </w:rPr>
        <w:t xml:space="preserve">In addition to the penalties for non-compliance as provided for in Section 7.1 of this License, the LTA may also apply the provisions of Sections 76 &amp; 77 of the Act. </w:t>
      </w:r>
    </w:p>
    <w:p w14:paraId="278DD974" w14:textId="77777777" w:rsidR="006666A4" w:rsidRPr="002D13DA" w:rsidRDefault="006666A4" w:rsidP="006666A4">
      <w:pPr>
        <w:numPr>
          <w:ilvl w:val="1"/>
          <w:numId w:val="3"/>
        </w:numPr>
        <w:spacing w:after="248" w:line="247" w:lineRule="auto"/>
        <w:ind w:left="734" w:right="475" w:hanging="346"/>
        <w:jc w:val="both"/>
        <w:rPr>
          <w:rFonts w:eastAsia="Times New Roman" w:cstheme="minorHAnsi"/>
          <w:color w:val="000000"/>
          <w:sz w:val="24"/>
        </w:rPr>
      </w:pPr>
      <w:r w:rsidRPr="002D13DA">
        <w:rPr>
          <w:rFonts w:cstheme="minorHAnsi"/>
          <w:sz w:val="24"/>
          <w:szCs w:val="24"/>
        </w:rPr>
        <w:t>No penalty for non-compliance shall be imposed while the circumstances or related decisions of the LTA are the subject of any judicial review pursuant to Section 81 of the Act.</w:t>
      </w:r>
    </w:p>
    <w:p w14:paraId="07DBF70F" w14:textId="77777777" w:rsidR="006666A4" w:rsidRPr="007A146C" w:rsidRDefault="006666A4" w:rsidP="006666A4">
      <w:pPr>
        <w:pStyle w:val="ListParagraph"/>
        <w:numPr>
          <w:ilvl w:val="1"/>
          <w:numId w:val="4"/>
        </w:numPr>
        <w:spacing w:after="248" w:line="247" w:lineRule="auto"/>
        <w:ind w:right="475"/>
        <w:jc w:val="both"/>
        <w:rPr>
          <w:rFonts w:eastAsia="Times New Roman" w:cstheme="minorHAnsi"/>
          <w:b/>
          <w:bCs/>
          <w:color w:val="000000"/>
          <w:sz w:val="28"/>
          <w:szCs w:val="28"/>
        </w:rPr>
      </w:pPr>
      <w:r>
        <w:rPr>
          <w:rFonts w:cstheme="minorHAnsi"/>
          <w:sz w:val="28"/>
          <w:szCs w:val="28"/>
        </w:rPr>
        <w:t xml:space="preserve"> </w:t>
      </w:r>
      <w:r w:rsidRPr="002D13DA">
        <w:rPr>
          <w:rFonts w:eastAsia="Times New Roman" w:cstheme="minorHAnsi"/>
          <w:b/>
          <w:bCs/>
          <w:color w:val="000000"/>
          <w:sz w:val="28"/>
          <w:szCs w:val="28"/>
        </w:rPr>
        <w:t>AMENDMENT OF LICENSE</w:t>
      </w:r>
    </w:p>
    <w:p w14:paraId="1CA1AB9B" w14:textId="77777777" w:rsidR="006666A4" w:rsidRPr="002D13DA" w:rsidRDefault="006666A4" w:rsidP="006666A4">
      <w:pPr>
        <w:pStyle w:val="ListParagraph"/>
        <w:spacing w:after="248" w:line="247" w:lineRule="auto"/>
        <w:ind w:left="748" w:right="475"/>
        <w:jc w:val="both"/>
        <w:rPr>
          <w:rFonts w:eastAsia="Times New Roman" w:cstheme="minorHAnsi"/>
          <w:b/>
          <w:bCs/>
          <w:color w:val="000000"/>
          <w:sz w:val="28"/>
          <w:szCs w:val="28"/>
        </w:rPr>
      </w:pPr>
    </w:p>
    <w:p w14:paraId="014112C8" w14:textId="77777777" w:rsidR="006666A4" w:rsidRPr="002D13DA" w:rsidRDefault="006666A4" w:rsidP="006666A4">
      <w:pPr>
        <w:pStyle w:val="ListParagraph"/>
        <w:numPr>
          <w:ilvl w:val="1"/>
          <w:numId w:val="4"/>
        </w:numPr>
        <w:spacing w:after="248" w:line="247" w:lineRule="auto"/>
        <w:ind w:right="475"/>
        <w:jc w:val="both"/>
        <w:rPr>
          <w:rFonts w:eastAsia="Times New Roman" w:cstheme="minorHAnsi"/>
          <w:color w:val="000000"/>
          <w:sz w:val="24"/>
        </w:rPr>
      </w:pPr>
      <w:r w:rsidRPr="002D13DA">
        <w:rPr>
          <w:rFonts w:eastAsia="Times New Roman" w:cstheme="minorHAnsi"/>
          <w:color w:val="000000"/>
          <w:sz w:val="24"/>
        </w:rPr>
        <w:t>The LTA may amend this License</w:t>
      </w:r>
      <w:r>
        <w:rPr>
          <w:rFonts w:eastAsia="Times New Roman" w:cstheme="minorHAnsi"/>
          <w:color w:val="000000"/>
          <w:sz w:val="24"/>
        </w:rPr>
        <w:t>,</w:t>
      </w:r>
      <w:r w:rsidRPr="002D13DA">
        <w:rPr>
          <w:rFonts w:eastAsia="Times New Roman" w:cstheme="minorHAnsi"/>
          <w:color w:val="000000"/>
          <w:sz w:val="24"/>
        </w:rPr>
        <w:t xml:space="preserve"> if:</w:t>
      </w:r>
    </w:p>
    <w:p w14:paraId="387A4259" w14:textId="77777777" w:rsidR="006666A4" w:rsidRPr="002D13DA" w:rsidRDefault="006666A4" w:rsidP="006666A4">
      <w:pPr>
        <w:pStyle w:val="ListParagraph"/>
        <w:numPr>
          <w:ilvl w:val="2"/>
          <w:numId w:val="4"/>
        </w:numPr>
        <w:spacing w:after="248" w:line="247" w:lineRule="auto"/>
        <w:ind w:right="475"/>
        <w:jc w:val="both"/>
        <w:rPr>
          <w:rFonts w:eastAsia="Times New Roman" w:cstheme="minorHAnsi"/>
          <w:color w:val="000000"/>
          <w:sz w:val="24"/>
        </w:rPr>
      </w:pPr>
      <w:r w:rsidRPr="002D13DA">
        <w:rPr>
          <w:rFonts w:eastAsia="Times New Roman" w:cstheme="minorHAnsi"/>
          <w:color w:val="000000"/>
          <w:sz w:val="24"/>
        </w:rPr>
        <w:t xml:space="preserve"> The LTA and the Licensee agree in writing to amend the License.</w:t>
      </w:r>
    </w:p>
    <w:p w14:paraId="455012F2" w14:textId="77777777" w:rsidR="006666A4" w:rsidRPr="002D13DA" w:rsidRDefault="006666A4" w:rsidP="006666A4">
      <w:pPr>
        <w:pStyle w:val="ListParagraph"/>
        <w:numPr>
          <w:ilvl w:val="2"/>
          <w:numId w:val="4"/>
        </w:numPr>
        <w:spacing w:after="248" w:line="247" w:lineRule="auto"/>
        <w:ind w:right="475"/>
        <w:jc w:val="both"/>
        <w:rPr>
          <w:rFonts w:eastAsia="Times New Roman" w:cstheme="minorHAnsi"/>
          <w:color w:val="000000"/>
          <w:sz w:val="24"/>
        </w:rPr>
      </w:pPr>
      <w:r w:rsidRPr="002D13DA">
        <w:rPr>
          <w:rFonts w:eastAsia="Times New Roman" w:cstheme="minorHAnsi"/>
          <w:color w:val="000000"/>
          <w:sz w:val="24"/>
        </w:rPr>
        <w:t>Such amendment is required under applicable laws.</w:t>
      </w:r>
    </w:p>
    <w:p w14:paraId="2BF39F36" w14:textId="77777777" w:rsidR="006666A4" w:rsidRPr="002D13DA" w:rsidRDefault="006666A4" w:rsidP="006666A4">
      <w:pPr>
        <w:pStyle w:val="ListParagraph"/>
        <w:numPr>
          <w:ilvl w:val="2"/>
          <w:numId w:val="4"/>
        </w:numPr>
        <w:spacing w:after="248" w:line="247" w:lineRule="auto"/>
        <w:ind w:right="475"/>
        <w:jc w:val="both"/>
        <w:rPr>
          <w:rFonts w:eastAsia="Times New Roman" w:cstheme="minorHAnsi"/>
          <w:color w:val="000000"/>
          <w:sz w:val="24"/>
          <w:szCs w:val="24"/>
        </w:rPr>
      </w:pPr>
      <w:r w:rsidRPr="002D13DA">
        <w:rPr>
          <w:rFonts w:eastAsia="Times New Roman" w:cstheme="minorHAnsi"/>
          <w:color w:val="000000"/>
          <w:sz w:val="24"/>
          <w:szCs w:val="24"/>
        </w:rPr>
        <w:t>The Licensee is given at least six months advance written notice of the proposed amendment;</w:t>
      </w:r>
    </w:p>
    <w:p w14:paraId="3C2FB787" w14:textId="77777777" w:rsidR="006666A4" w:rsidRPr="002D13DA" w:rsidRDefault="006666A4" w:rsidP="006666A4">
      <w:pPr>
        <w:pStyle w:val="ListParagraph"/>
        <w:numPr>
          <w:ilvl w:val="2"/>
          <w:numId w:val="4"/>
        </w:numPr>
        <w:spacing w:after="248" w:line="247" w:lineRule="auto"/>
        <w:ind w:right="475"/>
        <w:jc w:val="both"/>
        <w:rPr>
          <w:rFonts w:eastAsia="Times New Roman" w:cstheme="minorHAnsi"/>
          <w:color w:val="000000"/>
          <w:sz w:val="24"/>
          <w:szCs w:val="24"/>
        </w:rPr>
      </w:pPr>
      <w:r w:rsidRPr="002D13DA">
        <w:rPr>
          <w:rFonts w:eastAsia="Times New Roman" w:cstheme="minorHAnsi"/>
          <w:color w:val="000000"/>
          <w:sz w:val="24"/>
          <w:szCs w:val="24"/>
        </w:rPr>
        <w:t>LTA fully consults with the Licensee and provides justification for the proposed amendment;</w:t>
      </w:r>
    </w:p>
    <w:p w14:paraId="0DA098E0" w14:textId="77777777" w:rsidR="006666A4" w:rsidRPr="002D13DA" w:rsidRDefault="006666A4" w:rsidP="006666A4">
      <w:pPr>
        <w:pStyle w:val="ListParagraph"/>
        <w:numPr>
          <w:ilvl w:val="2"/>
          <w:numId w:val="4"/>
        </w:numPr>
        <w:spacing w:after="248" w:line="247" w:lineRule="auto"/>
        <w:ind w:right="475"/>
        <w:jc w:val="both"/>
        <w:rPr>
          <w:rFonts w:eastAsia="Times New Roman" w:cstheme="minorHAnsi"/>
          <w:color w:val="000000"/>
          <w:sz w:val="24"/>
        </w:rPr>
      </w:pPr>
      <w:r w:rsidRPr="002D13DA">
        <w:rPr>
          <w:rFonts w:eastAsia="Times New Roman" w:cstheme="minorHAnsi"/>
          <w:color w:val="000000"/>
          <w:sz w:val="24"/>
        </w:rPr>
        <w:t>LTA takes into account that the amendment shall have only a minimum negative impact on the Licensee and its customers; and;</w:t>
      </w:r>
    </w:p>
    <w:p w14:paraId="65159341" w14:textId="77777777" w:rsidR="006666A4" w:rsidRPr="002D13DA" w:rsidRDefault="006666A4" w:rsidP="006666A4">
      <w:pPr>
        <w:pStyle w:val="ListParagraph"/>
        <w:numPr>
          <w:ilvl w:val="2"/>
          <w:numId w:val="4"/>
        </w:numPr>
        <w:spacing w:after="248" w:line="247" w:lineRule="auto"/>
        <w:ind w:right="475"/>
        <w:jc w:val="both"/>
        <w:rPr>
          <w:rFonts w:eastAsia="Times New Roman" w:cstheme="minorHAnsi"/>
          <w:color w:val="000000"/>
          <w:sz w:val="24"/>
        </w:rPr>
      </w:pPr>
      <w:r w:rsidRPr="002D13DA">
        <w:rPr>
          <w:rFonts w:eastAsia="Times New Roman" w:cstheme="minorHAnsi"/>
          <w:color w:val="000000"/>
          <w:sz w:val="24"/>
        </w:rPr>
        <w:t>The LTA decides that the change is required to implement the Act in a manner consistent with the objectives prescribed in Part l, Section 3 of the Act.</w:t>
      </w:r>
    </w:p>
    <w:p w14:paraId="07BF0234" w14:textId="77777777" w:rsidR="006666A4" w:rsidRPr="002D13DA" w:rsidRDefault="006666A4" w:rsidP="006666A4">
      <w:pPr>
        <w:pStyle w:val="ListParagraph"/>
        <w:spacing w:after="248" w:line="247" w:lineRule="auto"/>
        <w:ind w:left="1496" w:right="475"/>
        <w:jc w:val="both"/>
        <w:rPr>
          <w:rFonts w:eastAsia="Times New Roman" w:cstheme="minorHAnsi"/>
          <w:color w:val="000000"/>
          <w:sz w:val="24"/>
        </w:rPr>
      </w:pPr>
    </w:p>
    <w:p w14:paraId="45C43359" w14:textId="77777777" w:rsidR="006666A4" w:rsidRPr="002D13DA" w:rsidRDefault="006666A4" w:rsidP="006666A4">
      <w:pPr>
        <w:pStyle w:val="ListParagraph"/>
        <w:numPr>
          <w:ilvl w:val="1"/>
          <w:numId w:val="4"/>
        </w:numPr>
        <w:spacing w:after="248" w:line="247" w:lineRule="auto"/>
        <w:ind w:right="475"/>
        <w:jc w:val="both"/>
        <w:rPr>
          <w:rFonts w:eastAsia="Times New Roman" w:cstheme="minorHAnsi"/>
          <w:color w:val="000000"/>
          <w:sz w:val="24"/>
        </w:rPr>
      </w:pPr>
      <w:r w:rsidRPr="002D13DA">
        <w:rPr>
          <w:rFonts w:eastAsia="Times New Roman" w:cstheme="minorHAnsi"/>
          <w:color w:val="000000"/>
          <w:sz w:val="24"/>
        </w:rPr>
        <w:t>Prior to implementing amendments to this License, the LTA shall notify the Licensee in writing that it is considering the change and consider any comments made by the Licensee in a timely manner</w:t>
      </w:r>
      <w:r>
        <w:rPr>
          <w:rFonts w:eastAsia="Times New Roman" w:cstheme="minorHAnsi"/>
          <w:color w:val="000000"/>
          <w:sz w:val="24"/>
        </w:rPr>
        <w:t>.</w:t>
      </w:r>
    </w:p>
    <w:p w14:paraId="12F2A87D" w14:textId="77777777" w:rsidR="006666A4" w:rsidRPr="002D13DA" w:rsidRDefault="006666A4" w:rsidP="006666A4">
      <w:pPr>
        <w:spacing w:after="6" w:line="247" w:lineRule="auto"/>
        <w:ind w:left="734" w:right="475" w:hanging="346"/>
        <w:jc w:val="both"/>
        <w:rPr>
          <w:rFonts w:eastAsia="Times New Roman" w:cstheme="minorHAnsi"/>
          <w:color w:val="000000"/>
          <w:sz w:val="24"/>
        </w:rPr>
      </w:pPr>
    </w:p>
    <w:p w14:paraId="02367E02" w14:textId="77777777" w:rsidR="006666A4" w:rsidRPr="002D13DA" w:rsidRDefault="006666A4" w:rsidP="006666A4">
      <w:pPr>
        <w:keepNext/>
        <w:keepLines/>
        <w:spacing w:after="171" w:line="240" w:lineRule="auto"/>
        <w:ind w:left="10" w:hanging="10"/>
        <w:outlineLvl w:val="3"/>
        <w:rPr>
          <w:rFonts w:eastAsia="Times New Roman" w:cstheme="minorHAnsi"/>
          <w:color w:val="000000"/>
          <w:sz w:val="28"/>
        </w:rPr>
      </w:pPr>
      <w:r w:rsidRPr="002D13DA">
        <w:rPr>
          <w:rFonts w:eastAsia="Times New Roman" w:cstheme="minorHAnsi"/>
          <w:color w:val="000000"/>
          <w:sz w:val="24"/>
        </w:rPr>
        <w:lastRenderedPageBreak/>
        <w:t xml:space="preserve"> </w:t>
      </w:r>
      <w:r w:rsidRPr="002D13DA">
        <w:rPr>
          <w:rFonts w:eastAsia="Times New Roman" w:cstheme="minorHAnsi"/>
          <w:b/>
          <w:bCs/>
          <w:color w:val="000000"/>
          <w:sz w:val="28"/>
        </w:rPr>
        <w:t>9.</w:t>
      </w:r>
      <w:r>
        <w:rPr>
          <w:rFonts w:eastAsia="Times New Roman" w:cstheme="minorHAnsi"/>
          <w:color w:val="000000"/>
          <w:sz w:val="28"/>
        </w:rPr>
        <w:t xml:space="preserve"> </w:t>
      </w:r>
      <w:r w:rsidRPr="002D13DA">
        <w:rPr>
          <w:rFonts w:eastAsia="Times New Roman" w:cstheme="minorHAnsi"/>
          <w:b/>
          <w:bCs/>
          <w:color w:val="000000"/>
          <w:sz w:val="28"/>
        </w:rPr>
        <w:t>LICENSE SUSPENSION, REVOCATION OR TERMINATION</w:t>
      </w:r>
    </w:p>
    <w:p w14:paraId="7F8CC7D9" w14:textId="77777777" w:rsidR="006666A4" w:rsidRPr="002D13DA" w:rsidRDefault="006666A4" w:rsidP="006666A4">
      <w:pPr>
        <w:keepNext/>
        <w:keepLines/>
        <w:spacing w:after="171" w:line="240" w:lineRule="auto"/>
        <w:ind w:left="53" w:hanging="10"/>
        <w:outlineLvl w:val="3"/>
        <w:rPr>
          <w:rFonts w:eastAsia="Times New Roman" w:cstheme="minorHAnsi"/>
          <w:color w:val="000000"/>
          <w:sz w:val="24"/>
        </w:rPr>
      </w:pPr>
      <w:r w:rsidRPr="002D13DA">
        <w:rPr>
          <w:rFonts w:eastAsia="Times New Roman" w:cstheme="minorHAnsi"/>
          <w:b/>
          <w:bCs/>
          <w:color w:val="000000"/>
          <w:sz w:val="24"/>
        </w:rPr>
        <w:t>9.1</w:t>
      </w:r>
      <w:r w:rsidRPr="002D13DA">
        <w:rPr>
          <w:rFonts w:eastAsia="Times New Roman" w:cstheme="minorHAnsi"/>
          <w:color w:val="000000"/>
          <w:sz w:val="24"/>
        </w:rPr>
        <w:t xml:space="preserve"> This License may be suspended, revoked or terminated by the LTA under the following conditions: </w:t>
      </w:r>
    </w:p>
    <w:p w14:paraId="56DBC7B8" w14:textId="77777777" w:rsidR="006666A4" w:rsidRDefault="006666A4" w:rsidP="006666A4">
      <w:pPr>
        <w:pStyle w:val="ListParagraph"/>
        <w:spacing w:after="257" w:line="240" w:lineRule="auto"/>
        <w:ind w:right="417"/>
        <w:jc w:val="both"/>
        <w:rPr>
          <w:rFonts w:eastAsia="Times New Roman" w:cstheme="minorHAnsi"/>
          <w:color w:val="000000"/>
          <w:sz w:val="24"/>
          <w:szCs w:val="24"/>
        </w:rPr>
      </w:pPr>
      <w:r w:rsidRPr="002D13DA">
        <w:rPr>
          <w:rFonts w:eastAsia="Times New Roman" w:cstheme="minorHAnsi"/>
          <w:b/>
          <w:bCs/>
          <w:color w:val="000000"/>
          <w:sz w:val="24"/>
          <w:szCs w:val="24"/>
        </w:rPr>
        <w:t>9.1.1</w:t>
      </w:r>
      <w:r w:rsidRPr="002D13DA">
        <w:rPr>
          <w:rFonts w:eastAsia="Times New Roman" w:cstheme="minorHAnsi"/>
          <w:color w:val="000000"/>
          <w:sz w:val="24"/>
          <w:szCs w:val="24"/>
        </w:rPr>
        <w:t xml:space="preserve"> If the Licensee is non-compliant with the Act, LTA Regulations or any other applicable law, and said non-compliance constitutes a material breach of this License, and if the Licensee fails to remedy such non-compliance within thirty (30) days or such longer period as may be agreed to by the LTA.</w:t>
      </w:r>
    </w:p>
    <w:p w14:paraId="4889C060" w14:textId="77777777" w:rsidR="006666A4" w:rsidRPr="002D13DA" w:rsidRDefault="006666A4" w:rsidP="006666A4">
      <w:pPr>
        <w:pStyle w:val="ListParagraph"/>
        <w:spacing w:after="257" w:line="240" w:lineRule="auto"/>
        <w:ind w:right="417"/>
        <w:jc w:val="both"/>
        <w:rPr>
          <w:rFonts w:eastAsia="Times New Roman" w:cstheme="minorHAnsi"/>
          <w:color w:val="000000"/>
          <w:sz w:val="24"/>
          <w:szCs w:val="24"/>
        </w:rPr>
      </w:pPr>
    </w:p>
    <w:p w14:paraId="67A5F73E" w14:textId="77777777" w:rsidR="006666A4" w:rsidRDefault="006666A4" w:rsidP="006666A4">
      <w:pPr>
        <w:pStyle w:val="ListParagraph"/>
        <w:spacing w:after="257" w:line="240" w:lineRule="auto"/>
        <w:ind w:right="417"/>
        <w:jc w:val="both"/>
        <w:rPr>
          <w:rFonts w:eastAsia="Times New Roman" w:cstheme="minorHAnsi"/>
          <w:color w:val="000000"/>
          <w:sz w:val="24"/>
          <w:szCs w:val="24"/>
        </w:rPr>
      </w:pPr>
      <w:r w:rsidRPr="002D13DA">
        <w:rPr>
          <w:rFonts w:eastAsia="Times New Roman" w:cstheme="minorHAnsi"/>
          <w:b/>
          <w:bCs/>
          <w:color w:val="000000"/>
          <w:sz w:val="24"/>
          <w:szCs w:val="24"/>
        </w:rPr>
        <w:t>9.1.2</w:t>
      </w:r>
      <w:r w:rsidRPr="002D13DA">
        <w:rPr>
          <w:rFonts w:eastAsia="Times New Roman" w:cstheme="minorHAnsi"/>
          <w:color w:val="000000"/>
          <w:sz w:val="24"/>
          <w:szCs w:val="24"/>
        </w:rPr>
        <w:t xml:space="preserve"> If the Licensee is dissolved or otherwise ceases to provide the Licensed Services.</w:t>
      </w:r>
    </w:p>
    <w:p w14:paraId="650AF397" w14:textId="77777777" w:rsidR="006666A4" w:rsidRPr="002D13DA" w:rsidRDefault="006666A4" w:rsidP="006666A4">
      <w:pPr>
        <w:pStyle w:val="ListParagraph"/>
        <w:spacing w:after="257" w:line="240" w:lineRule="auto"/>
        <w:ind w:right="417"/>
        <w:jc w:val="both"/>
        <w:rPr>
          <w:rFonts w:eastAsia="Times New Roman" w:cstheme="minorHAnsi"/>
          <w:color w:val="000000"/>
          <w:sz w:val="24"/>
          <w:szCs w:val="24"/>
        </w:rPr>
      </w:pPr>
    </w:p>
    <w:p w14:paraId="702FE189" w14:textId="77777777" w:rsidR="006666A4" w:rsidRDefault="006666A4" w:rsidP="006666A4">
      <w:pPr>
        <w:pStyle w:val="ListParagraph"/>
        <w:spacing w:after="257" w:line="240" w:lineRule="auto"/>
        <w:ind w:right="417"/>
        <w:jc w:val="both"/>
        <w:rPr>
          <w:rFonts w:eastAsia="Times New Roman" w:cstheme="minorHAnsi"/>
          <w:color w:val="000000"/>
          <w:sz w:val="24"/>
          <w:szCs w:val="24"/>
        </w:rPr>
      </w:pPr>
      <w:r w:rsidRPr="002D13DA">
        <w:rPr>
          <w:rFonts w:eastAsia="Times New Roman" w:cstheme="minorHAnsi"/>
          <w:b/>
          <w:bCs/>
          <w:color w:val="000000"/>
          <w:sz w:val="24"/>
          <w:szCs w:val="24"/>
        </w:rPr>
        <w:t>9.1.3</w:t>
      </w:r>
      <w:r w:rsidRPr="002D13DA">
        <w:rPr>
          <w:rFonts w:eastAsia="Times New Roman" w:cstheme="minorHAnsi"/>
          <w:color w:val="000000"/>
          <w:sz w:val="24"/>
          <w:szCs w:val="24"/>
        </w:rPr>
        <w:t xml:space="preserve"> This License shall be terminated upon the expiration of the initial term identified in Section 3 if it is not renewed in accordance with Section 10.</w:t>
      </w:r>
    </w:p>
    <w:p w14:paraId="77EC445F" w14:textId="77777777" w:rsidR="006666A4" w:rsidRPr="002D13DA" w:rsidRDefault="006666A4" w:rsidP="006666A4">
      <w:pPr>
        <w:pStyle w:val="ListParagraph"/>
        <w:spacing w:after="257" w:line="240" w:lineRule="auto"/>
        <w:ind w:right="417"/>
        <w:jc w:val="both"/>
        <w:rPr>
          <w:rFonts w:eastAsia="Times New Roman" w:cstheme="minorHAnsi"/>
          <w:color w:val="000000"/>
          <w:sz w:val="24"/>
          <w:szCs w:val="24"/>
        </w:rPr>
      </w:pPr>
    </w:p>
    <w:p w14:paraId="3E07D73D" w14:textId="77777777" w:rsidR="006666A4" w:rsidRPr="002D13DA" w:rsidRDefault="006666A4" w:rsidP="006666A4">
      <w:pPr>
        <w:pStyle w:val="ListParagraph"/>
        <w:spacing w:after="257" w:line="240" w:lineRule="auto"/>
        <w:ind w:left="734" w:right="417"/>
        <w:jc w:val="both"/>
        <w:rPr>
          <w:rFonts w:eastAsia="Times New Roman" w:cstheme="minorHAnsi"/>
          <w:color w:val="000000"/>
          <w:sz w:val="24"/>
          <w:szCs w:val="24"/>
        </w:rPr>
      </w:pPr>
      <w:r w:rsidRPr="002D13DA">
        <w:rPr>
          <w:rFonts w:eastAsia="Times New Roman" w:cstheme="minorHAnsi"/>
          <w:b/>
          <w:bCs/>
          <w:color w:val="000000"/>
          <w:sz w:val="24"/>
          <w:szCs w:val="24"/>
        </w:rPr>
        <w:t>9.1.4</w:t>
      </w:r>
      <w:r w:rsidRPr="002D13DA">
        <w:rPr>
          <w:rFonts w:eastAsia="Times New Roman" w:cstheme="minorHAnsi"/>
          <w:color w:val="000000"/>
          <w:sz w:val="24"/>
          <w:szCs w:val="24"/>
        </w:rPr>
        <w:t xml:space="preserve"> The Licensee and the LTA may agree in writing to terminate this License.</w:t>
      </w:r>
    </w:p>
    <w:p w14:paraId="4DD91A33" w14:textId="77777777" w:rsidR="006666A4" w:rsidRPr="002D13DA" w:rsidRDefault="006666A4" w:rsidP="006666A4">
      <w:pPr>
        <w:spacing w:after="248" w:line="240" w:lineRule="auto"/>
        <w:ind w:left="734" w:right="403" w:hanging="346"/>
        <w:jc w:val="both"/>
        <w:rPr>
          <w:rFonts w:eastAsia="Times New Roman" w:cstheme="minorHAnsi"/>
          <w:b/>
          <w:bCs/>
          <w:color w:val="000000"/>
          <w:sz w:val="24"/>
        </w:rPr>
      </w:pPr>
      <w:r w:rsidRPr="002D13DA">
        <w:rPr>
          <w:rFonts w:eastAsia="Times New Roman" w:cstheme="minorHAnsi"/>
          <w:b/>
          <w:bCs/>
          <w:color w:val="000000"/>
          <w:sz w:val="24"/>
        </w:rPr>
        <w:t>9.2</w:t>
      </w:r>
      <w:r w:rsidRPr="002D13DA">
        <w:rPr>
          <w:rFonts w:eastAsia="Times New Roman" w:cstheme="minorHAnsi"/>
          <w:color w:val="000000"/>
          <w:sz w:val="24"/>
        </w:rPr>
        <w:t xml:space="preserve"> Prior to any termination of this License, the LTA may prescribe customer migration or other customer support procedures reasonably required to ensure the smooth transfer of customers to one or more alternative service providers, and the Licensee shall participate in and otherwise fulfill any such transitional requirements.</w:t>
      </w:r>
    </w:p>
    <w:p w14:paraId="1CCEE49B" w14:textId="77777777" w:rsidR="006666A4" w:rsidRPr="002D13DA" w:rsidRDefault="006666A4" w:rsidP="006666A4">
      <w:pPr>
        <w:spacing w:after="248" w:line="240" w:lineRule="auto"/>
        <w:ind w:left="734" w:right="475" w:hanging="346"/>
        <w:jc w:val="both"/>
        <w:rPr>
          <w:rFonts w:eastAsia="Times New Roman" w:cstheme="minorHAnsi"/>
          <w:color w:val="000000"/>
          <w:sz w:val="24"/>
        </w:rPr>
      </w:pPr>
      <w:r w:rsidRPr="002D13DA">
        <w:rPr>
          <w:rFonts w:eastAsia="Times New Roman" w:cstheme="minorHAnsi"/>
          <w:b/>
          <w:bCs/>
          <w:color w:val="000000"/>
          <w:sz w:val="24"/>
        </w:rPr>
        <w:t>9.3</w:t>
      </w:r>
      <w:r w:rsidRPr="002D13DA">
        <w:rPr>
          <w:rFonts w:eastAsia="Times New Roman" w:cstheme="minorHAnsi"/>
          <w:color w:val="000000"/>
          <w:sz w:val="24"/>
        </w:rPr>
        <w:t xml:space="preserve"> No termination under Section 9 shall take effect while the circumstances, issue(s) or related decisions of the LTA are the subject of any judicial review or arbitration proceedings pursuant to Section 11.</w:t>
      </w:r>
    </w:p>
    <w:p w14:paraId="4824CC20" w14:textId="77777777" w:rsidR="006666A4" w:rsidRPr="002D13DA" w:rsidRDefault="006666A4" w:rsidP="006666A4">
      <w:pPr>
        <w:keepNext/>
        <w:keepLines/>
        <w:spacing w:after="96"/>
        <w:ind w:left="125" w:hanging="10"/>
        <w:outlineLvl w:val="3"/>
        <w:rPr>
          <w:rFonts w:eastAsia="Times New Roman" w:cstheme="minorHAnsi"/>
          <w:color w:val="000000"/>
          <w:sz w:val="28"/>
        </w:rPr>
      </w:pPr>
      <w:r w:rsidRPr="002D13DA">
        <w:rPr>
          <w:rFonts w:eastAsia="Times New Roman" w:cstheme="minorHAnsi"/>
          <w:b/>
          <w:bCs/>
          <w:color w:val="000000"/>
          <w:sz w:val="28"/>
        </w:rPr>
        <w:t>10</w:t>
      </w:r>
      <w:r>
        <w:rPr>
          <w:rFonts w:eastAsia="Times New Roman" w:cstheme="minorHAnsi"/>
          <w:b/>
          <w:bCs/>
          <w:color w:val="000000"/>
          <w:sz w:val="28"/>
        </w:rPr>
        <w:t>.</w:t>
      </w:r>
      <w:r w:rsidRPr="002D13DA">
        <w:rPr>
          <w:rFonts w:eastAsia="Times New Roman" w:cstheme="minorHAnsi"/>
          <w:color w:val="000000"/>
          <w:sz w:val="28"/>
        </w:rPr>
        <w:t xml:space="preserve"> </w:t>
      </w:r>
      <w:r w:rsidRPr="002D13DA">
        <w:rPr>
          <w:rFonts w:eastAsia="Times New Roman" w:cstheme="minorHAnsi"/>
          <w:b/>
          <w:bCs/>
          <w:color w:val="000000"/>
          <w:sz w:val="28"/>
        </w:rPr>
        <w:t>LICENSE RENEWAL</w:t>
      </w:r>
    </w:p>
    <w:p w14:paraId="46B7BBD8" w14:textId="77777777" w:rsidR="006666A4" w:rsidRPr="002D13DA" w:rsidRDefault="006666A4" w:rsidP="006666A4">
      <w:pPr>
        <w:spacing w:after="0" w:line="247" w:lineRule="auto"/>
        <w:ind w:left="471" w:right="475" w:hanging="346"/>
        <w:jc w:val="both"/>
        <w:rPr>
          <w:rFonts w:eastAsia="Times New Roman" w:cstheme="minorHAnsi"/>
          <w:color w:val="000000"/>
          <w:sz w:val="24"/>
        </w:rPr>
      </w:pPr>
      <w:r w:rsidRPr="002D13DA">
        <w:rPr>
          <w:rFonts w:eastAsia="Times New Roman" w:cstheme="minorHAnsi"/>
          <w:b/>
          <w:bCs/>
          <w:color w:val="000000"/>
          <w:sz w:val="24"/>
        </w:rPr>
        <w:t>10.1</w:t>
      </w:r>
      <w:r w:rsidRPr="002D13DA">
        <w:rPr>
          <w:rFonts w:eastAsia="Times New Roman" w:cstheme="minorHAnsi"/>
          <w:color w:val="000000"/>
          <w:sz w:val="24"/>
        </w:rPr>
        <w:t xml:space="preserve"> Renewal of this License is not automatic. Renewal is subject to the LTA's review process during which the LTA may invite the Licensee for License renewal discussions provided the Licensee has demonstrated compliance with the Act, the Regulations, Orders and Rules of the LTA, other applicable Laws, and this License.</w:t>
      </w:r>
    </w:p>
    <w:p w14:paraId="11AE2D9B" w14:textId="77777777" w:rsidR="006666A4" w:rsidRPr="002D13DA" w:rsidRDefault="006666A4" w:rsidP="006666A4">
      <w:pPr>
        <w:spacing w:after="0" w:line="247" w:lineRule="auto"/>
        <w:ind w:left="807" w:right="475" w:hanging="346"/>
        <w:jc w:val="both"/>
        <w:rPr>
          <w:rFonts w:eastAsia="Times New Roman" w:cstheme="minorHAnsi"/>
          <w:color w:val="000000"/>
          <w:sz w:val="24"/>
        </w:rPr>
      </w:pPr>
    </w:p>
    <w:p w14:paraId="62184882" w14:textId="77777777" w:rsidR="006666A4" w:rsidRPr="002D13DA" w:rsidRDefault="006666A4" w:rsidP="006666A4">
      <w:pPr>
        <w:spacing w:after="544" w:line="247" w:lineRule="auto"/>
        <w:ind w:left="125" w:right="403" w:firstLine="10"/>
        <w:jc w:val="both"/>
        <w:rPr>
          <w:rFonts w:eastAsia="Times New Roman" w:cstheme="minorHAnsi"/>
          <w:color w:val="000000"/>
          <w:sz w:val="24"/>
        </w:rPr>
      </w:pPr>
      <w:r w:rsidRPr="002D13DA">
        <w:rPr>
          <w:rFonts w:eastAsia="Times New Roman" w:cstheme="minorHAnsi"/>
          <w:b/>
          <w:bCs/>
          <w:color w:val="000000"/>
          <w:sz w:val="24"/>
        </w:rPr>
        <w:t>10.2</w:t>
      </w:r>
      <w:r w:rsidRPr="002D13DA">
        <w:rPr>
          <w:rFonts w:eastAsia="Times New Roman" w:cstheme="minorHAnsi"/>
          <w:color w:val="000000"/>
          <w:sz w:val="24"/>
        </w:rPr>
        <w:t xml:space="preserve"> In the event that the LTA determines to renew this License, in consideration of Sections 7.1 and 10.1 above, the License may be renewed on such terms as may be agreed between the LTA and the Licensee, in accordance with the Act and the processes to be defined by the LTA pursuant to applicable LTA Rules, Regulations, Orders, Guidelines and Notices.</w:t>
      </w:r>
    </w:p>
    <w:p w14:paraId="58A27BB7" w14:textId="77777777" w:rsidR="006666A4" w:rsidRPr="00E01DCB" w:rsidRDefault="006666A4" w:rsidP="006666A4">
      <w:pPr>
        <w:pStyle w:val="ListParagraph"/>
        <w:numPr>
          <w:ilvl w:val="0"/>
          <w:numId w:val="12"/>
        </w:numPr>
        <w:spacing w:after="125" w:line="247" w:lineRule="auto"/>
        <w:ind w:right="475"/>
        <w:jc w:val="both"/>
        <w:rPr>
          <w:rFonts w:eastAsia="Times New Roman" w:cstheme="minorHAnsi"/>
          <w:b/>
          <w:bCs/>
          <w:color w:val="000000"/>
          <w:sz w:val="24"/>
        </w:rPr>
      </w:pPr>
      <w:r w:rsidRPr="00E01DCB">
        <w:rPr>
          <w:rFonts w:eastAsia="Times New Roman" w:cstheme="minorHAnsi"/>
          <w:b/>
          <w:bCs/>
          <w:color w:val="000000"/>
          <w:sz w:val="24"/>
        </w:rPr>
        <w:t>REVIEW OF AUTHORITY ACTIONS</w:t>
      </w:r>
    </w:p>
    <w:p w14:paraId="6C71092C" w14:textId="77777777" w:rsidR="006666A4" w:rsidRPr="00E01DCB" w:rsidRDefault="006666A4" w:rsidP="006666A4">
      <w:pPr>
        <w:pStyle w:val="ListParagraph"/>
        <w:spacing w:after="125" w:line="247" w:lineRule="auto"/>
        <w:ind w:left="515" w:right="475"/>
        <w:jc w:val="both"/>
        <w:rPr>
          <w:rFonts w:eastAsia="Times New Roman" w:cstheme="minorHAnsi"/>
          <w:b/>
          <w:bCs/>
          <w:color w:val="000000"/>
          <w:sz w:val="24"/>
        </w:rPr>
      </w:pPr>
    </w:p>
    <w:p w14:paraId="4779DA30" w14:textId="77777777" w:rsidR="006666A4" w:rsidRPr="00E01DCB" w:rsidRDefault="006666A4" w:rsidP="006666A4">
      <w:pPr>
        <w:pStyle w:val="ListParagraph"/>
        <w:numPr>
          <w:ilvl w:val="1"/>
          <w:numId w:val="12"/>
        </w:numPr>
        <w:spacing w:before="240"/>
        <w:rPr>
          <w:rFonts w:eastAsia="Times New Roman" w:cstheme="minorHAnsi"/>
          <w:b/>
          <w:bCs/>
          <w:color w:val="000000"/>
          <w:sz w:val="24"/>
        </w:rPr>
      </w:pPr>
      <w:r>
        <w:t xml:space="preserve"> </w:t>
      </w:r>
      <w:r w:rsidRPr="002D13DA">
        <w:t>Any order or exercise of authority by the LTA under Section 7 of this License, or any other exercise of authority that gives rise to a dispute that is not otherwise resolved or the subject of any other review or dispute process under the Act, may be submitted by the Licensee for arbitration under the Arbitration Rules of the United Nations Commission on International Trade Law (the UNCITRAL Rules</w:t>
      </w:r>
      <w:r>
        <w:t>.</w:t>
      </w:r>
    </w:p>
    <w:p w14:paraId="28B4515C" w14:textId="77777777" w:rsidR="006666A4" w:rsidRPr="00E01DCB" w:rsidRDefault="006666A4" w:rsidP="006666A4">
      <w:pPr>
        <w:pStyle w:val="ListParagraph"/>
        <w:spacing w:after="125" w:line="247" w:lineRule="auto"/>
        <w:ind w:left="515" w:right="475"/>
        <w:jc w:val="both"/>
        <w:rPr>
          <w:rFonts w:eastAsia="Times New Roman" w:cstheme="minorHAnsi"/>
          <w:b/>
          <w:bCs/>
          <w:color w:val="000000"/>
          <w:sz w:val="24"/>
        </w:rPr>
      </w:pPr>
    </w:p>
    <w:p w14:paraId="28A1FBCF" w14:textId="77777777" w:rsidR="006666A4" w:rsidRDefault="006666A4" w:rsidP="006666A4">
      <w:pPr>
        <w:pStyle w:val="ListParagraph"/>
        <w:numPr>
          <w:ilvl w:val="1"/>
          <w:numId w:val="12"/>
        </w:numPr>
        <w:jc w:val="both"/>
        <w:rPr>
          <w:rFonts w:eastAsia="Times New Roman" w:cstheme="minorHAnsi"/>
          <w:color w:val="000000"/>
          <w:sz w:val="24"/>
        </w:rPr>
      </w:pPr>
      <w:r w:rsidRPr="00E01DCB">
        <w:rPr>
          <w:rFonts w:eastAsia="Times New Roman" w:cstheme="minorHAnsi"/>
          <w:color w:val="000000"/>
          <w:sz w:val="24"/>
        </w:rPr>
        <w:t xml:space="preserve">Any arbitration shall be by three arbitrators unless the parties agree to a single arbitrator. Each party shall select an arbitrator and the two arbitrators so selected shall select a third, who shall be the Chairman. In the event the two arbitrators are unable to select the third arbitrator, the third arbitrator shall be selected by the President of the Liberia Bar Association, </w:t>
      </w:r>
      <w:r w:rsidRPr="00E01DCB">
        <w:rPr>
          <w:rFonts w:eastAsia="Times New Roman" w:cstheme="minorHAnsi"/>
          <w:color w:val="000000"/>
          <w:sz w:val="24"/>
        </w:rPr>
        <w:lastRenderedPageBreak/>
        <w:t>Republic of Liberia. The place of arbitration shall be in Monrovia, Liberia, and the proceedings shall be in English. Liberian Law shall be the law applicable to the proceedings. The arbitration award shall be final and binding on the parties</w:t>
      </w:r>
    </w:p>
    <w:p w14:paraId="6945EF51" w14:textId="77777777" w:rsidR="006666A4" w:rsidRPr="00E01DCB" w:rsidRDefault="006666A4" w:rsidP="006666A4">
      <w:pPr>
        <w:pStyle w:val="ListParagraph"/>
        <w:ind w:left="515"/>
        <w:jc w:val="both"/>
        <w:rPr>
          <w:rFonts w:eastAsia="Times New Roman" w:cstheme="minorHAnsi"/>
          <w:color w:val="000000"/>
          <w:sz w:val="24"/>
        </w:rPr>
      </w:pPr>
    </w:p>
    <w:p w14:paraId="3AFADC54" w14:textId="77777777" w:rsidR="006666A4" w:rsidRDefault="006666A4" w:rsidP="006666A4">
      <w:pPr>
        <w:pStyle w:val="ListParagraph"/>
        <w:numPr>
          <w:ilvl w:val="1"/>
          <w:numId w:val="12"/>
        </w:numPr>
        <w:jc w:val="both"/>
      </w:pPr>
      <w:r w:rsidRPr="002D13DA">
        <w:t xml:space="preserve"> Decisions or actions by the LTA shall be subject to judicial review as provided for under the Act or any other applicable law</w:t>
      </w:r>
      <w:r>
        <w:t>.</w:t>
      </w:r>
    </w:p>
    <w:p w14:paraId="44E35D8E" w14:textId="77777777" w:rsidR="006666A4" w:rsidRDefault="006666A4" w:rsidP="006666A4">
      <w:pPr>
        <w:pStyle w:val="ListParagraph"/>
        <w:numPr>
          <w:ilvl w:val="1"/>
          <w:numId w:val="12"/>
        </w:numPr>
        <w:jc w:val="both"/>
        <w:rPr>
          <w:rFonts w:eastAsia="Times New Roman" w:cstheme="minorHAnsi"/>
          <w:color w:val="000000"/>
          <w:sz w:val="24"/>
        </w:rPr>
      </w:pPr>
      <w:r w:rsidRPr="00E01DCB">
        <w:rPr>
          <w:rFonts w:eastAsia="Times New Roman" w:cstheme="minorHAnsi"/>
          <w:color w:val="000000"/>
          <w:sz w:val="24"/>
        </w:rPr>
        <w:t>Prior to commencing any arbitration or other review or dispute process, the Licensee shall notify the LTA in writing of its complaint and request a meeting with the LTA to discuss the complaint. The Licensee shall also prepare a full statement of the nature of the complaint, and deliver the statement to the LTA within thirty (30) days of the date of the LTA's complained of action.</w:t>
      </w:r>
    </w:p>
    <w:p w14:paraId="6188DEA9" w14:textId="77777777" w:rsidR="006666A4" w:rsidRPr="00E01DCB" w:rsidRDefault="006666A4" w:rsidP="006666A4">
      <w:pPr>
        <w:pStyle w:val="ListParagraph"/>
        <w:ind w:left="515"/>
        <w:rPr>
          <w:rFonts w:eastAsia="Times New Roman" w:cstheme="minorHAnsi"/>
          <w:color w:val="000000"/>
          <w:sz w:val="24"/>
        </w:rPr>
      </w:pPr>
    </w:p>
    <w:p w14:paraId="5AD2DD93" w14:textId="77777777" w:rsidR="006666A4" w:rsidRPr="002D13DA" w:rsidRDefault="006666A4" w:rsidP="006666A4">
      <w:pPr>
        <w:keepNext/>
        <w:keepLines/>
        <w:spacing w:after="130"/>
        <w:ind w:left="53" w:hanging="10"/>
        <w:outlineLvl w:val="3"/>
        <w:rPr>
          <w:rFonts w:eastAsia="Times New Roman" w:cstheme="minorHAnsi"/>
          <w:color w:val="000000"/>
          <w:sz w:val="28"/>
        </w:rPr>
      </w:pPr>
      <w:r w:rsidRPr="002D13DA">
        <w:rPr>
          <w:rFonts w:eastAsia="Times New Roman" w:cstheme="minorHAnsi"/>
          <w:b/>
          <w:bCs/>
          <w:color w:val="000000"/>
          <w:sz w:val="28"/>
        </w:rPr>
        <w:t>12.</w:t>
      </w:r>
      <w:r w:rsidRPr="002D13DA">
        <w:rPr>
          <w:rFonts w:eastAsia="Times New Roman" w:cstheme="minorHAnsi"/>
          <w:color w:val="000000"/>
          <w:sz w:val="28"/>
        </w:rPr>
        <w:t xml:space="preserve"> </w:t>
      </w:r>
      <w:r w:rsidRPr="002D13DA">
        <w:rPr>
          <w:rFonts w:eastAsia="Times New Roman" w:cstheme="minorHAnsi"/>
          <w:b/>
          <w:bCs/>
          <w:color w:val="000000"/>
          <w:sz w:val="28"/>
        </w:rPr>
        <w:t>TERMINATION OF PRIOR LICENSES &amp; AGREEMENTS</w:t>
      </w:r>
    </w:p>
    <w:p w14:paraId="668B249F" w14:textId="77777777" w:rsidR="006666A4" w:rsidRPr="002D13DA" w:rsidRDefault="006666A4" w:rsidP="006666A4">
      <w:pPr>
        <w:spacing w:after="308" w:line="247" w:lineRule="auto"/>
        <w:ind w:left="399" w:right="475" w:hanging="346"/>
        <w:jc w:val="both"/>
        <w:rPr>
          <w:rFonts w:eastAsia="Times New Roman" w:cstheme="minorHAnsi"/>
          <w:color w:val="000000"/>
          <w:sz w:val="24"/>
        </w:rPr>
      </w:pPr>
      <w:r w:rsidRPr="002D13DA">
        <w:rPr>
          <w:rFonts w:eastAsia="Times New Roman" w:cstheme="minorHAnsi"/>
          <w:b/>
          <w:bCs/>
          <w:color w:val="000000"/>
          <w:sz w:val="24"/>
        </w:rPr>
        <w:t>12.1</w:t>
      </w:r>
      <w:r w:rsidRPr="002D13DA">
        <w:rPr>
          <w:rFonts w:eastAsia="Times New Roman" w:cstheme="minorHAnsi"/>
          <w:color w:val="000000"/>
          <w:sz w:val="24"/>
        </w:rPr>
        <w:t xml:space="preserve"> This License shall be the sole and exclusive authorization applicable to the Licensed Service. Any prior Licenses or agreements between the LTA and the Licensee relative to the planning, design, engineering build out, deployment, operation and maintenance of the Licensed Service </w:t>
      </w:r>
      <w:r>
        <w:rPr>
          <w:rFonts w:eastAsia="Times New Roman" w:cstheme="minorHAnsi"/>
          <w:color w:val="000000"/>
          <w:sz w:val="24"/>
        </w:rPr>
        <w:t>are</w:t>
      </w:r>
      <w:r w:rsidRPr="002D13DA">
        <w:rPr>
          <w:rFonts w:eastAsia="Times New Roman" w:cstheme="minorHAnsi"/>
          <w:color w:val="000000"/>
          <w:sz w:val="24"/>
        </w:rPr>
        <w:t xml:space="preserve"> hereby terminated and/or replaced as of the Effective Date of this License.</w:t>
      </w:r>
    </w:p>
    <w:p w14:paraId="0308C7E6" w14:textId="77777777" w:rsidR="006666A4" w:rsidRPr="002D13DA" w:rsidRDefault="006666A4" w:rsidP="006666A4">
      <w:pPr>
        <w:keepNext/>
        <w:keepLines/>
        <w:spacing w:after="68"/>
        <w:ind w:left="53" w:hanging="10"/>
        <w:outlineLvl w:val="3"/>
        <w:rPr>
          <w:rFonts w:eastAsia="Times New Roman" w:cstheme="minorHAnsi"/>
          <w:color w:val="000000"/>
          <w:sz w:val="28"/>
        </w:rPr>
      </w:pPr>
      <w:r w:rsidRPr="002D13DA">
        <w:rPr>
          <w:rFonts w:eastAsia="Times New Roman" w:cstheme="minorHAnsi"/>
          <w:b/>
          <w:bCs/>
          <w:color w:val="000000"/>
          <w:sz w:val="28"/>
        </w:rPr>
        <w:t>13.</w:t>
      </w:r>
      <w:r w:rsidRPr="002D13DA">
        <w:rPr>
          <w:rFonts w:eastAsia="Times New Roman" w:cstheme="minorHAnsi"/>
          <w:color w:val="000000"/>
          <w:sz w:val="28"/>
        </w:rPr>
        <w:t xml:space="preserve"> </w:t>
      </w:r>
      <w:r w:rsidRPr="002D13DA">
        <w:rPr>
          <w:rFonts w:eastAsia="Times New Roman" w:cstheme="minorHAnsi"/>
          <w:b/>
          <w:bCs/>
          <w:color w:val="000000"/>
          <w:sz w:val="28"/>
        </w:rPr>
        <w:t>FORCE MAJEURE</w:t>
      </w:r>
    </w:p>
    <w:p w14:paraId="02E977C2" w14:textId="77777777" w:rsidR="006666A4" w:rsidRPr="002D13DA" w:rsidRDefault="006666A4" w:rsidP="006666A4">
      <w:pPr>
        <w:spacing w:after="248" w:line="247" w:lineRule="auto"/>
        <w:ind w:left="735" w:right="475" w:hanging="682"/>
        <w:jc w:val="both"/>
        <w:rPr>
          <w:rFonts w:eastAsia="Times New Roman" w:cstheme="minorHAnsi"/>
          <w:color w:val="000000"/>
          <w:sz w:val="24"/>
        </w:rPr>
      </w:pPr>
      <w:r w:rsidRPr="002D13DA">
        <w:rPr>
          <w:rFonts w:eastAsia="Times New Roman" w:cstheme="minorHAnsi"/>
          <w:b/>
          <w:bCs/>
          <w:color w:val="000000"/>
          <w:sz w:val="24"/>
        </w:rPr>
        <w:t>13.1</w:t>
      </w:r>
      <w:r w:rsidRPr="002D13DA">
        <w:rPr>
          <w:rFonts w:eastAsia="Times New Roman" w:cstheme="minorHAnsi"/>
          <w:color w:val="000000"/>
          <w:sz w:val="24"/>
        </w:rPr>
        <w:t xml:space="preserve"> Force Majeure as defined herein is any event beyond the reasonable control of the</w:t>
      </w:r>
      <w:r>
        <w:rPr>
          <w:rFonts w:eastAsia="Times New Roman" w:cstheme="minorHAnsi"/>
          <w:color w:val="000000"/>
          <w:sz w:val="24"/>
        </w:rPr>
        <w:t xml:space="preserve"> </w:t>
      </w:r>
      <w:r w:rsidRPr="002D13DA">
        <w:rPr>
          <w:rFonts w:eastAsia="Times New Roman" w:cstheme="minorHAnsi"/>
          <w:color w:val="000000"/>
          <w:sz w:val="24"/>
        </w:rPr>
        <w:t>Licensee including but not limited to Acts of God, insurrection, war, military operations, national emergencies, natural and national disasters, civil disorder or any other extraordinary event that may render the Licensee inoperable. The Licensee shall immediately notify the LTA of a Force Majeure event.</w:t>
      </w:r>
    </w:p>
    <w:p w14:paraId="51A3FF9B" w14:textId="77777777" w:rsidR="006666A4" w:rsidRPr="002D13DA" w:rsidRDefault="006666A4" w:rsidP="006666A4">
      <w:pPr>
        <w:spacing w:after="248" w:line="247" w:lineRule="auto"/>
        <w:ind w:left="682" w:right="475" w:hanging="682"/>
        <w:jc w:val="both"/>
        <w:rPr>
          <w:rFonts w:eastAsia="Times New Roman" w:cstheme="minorHAnsi"/>
          <w:color w:val="000000"/>
          <w:sz w:val="24"/>
        </w:rPr>
      </w:pPr>
      <w:r w:rsidRPr="002D13DA">
        <w:rPr>
          <w:rFonts w:eastAsia="Times New Roman" w:cstheme="minorHAnsi"/>
          <w:b/>
          <w:bCs/>
          <w:color w:val="000000"/>
          <w:sz w:val="24"/>
        </w:rPr>
        <w:t>13.2</w:t>
      </w:r>
      <w:r w:rsidRPr="002D13DA">
        <w:rPr>
          <w:rFonts w:eastAsia="Times New Roman" w:cstheme="minorHAnsi"/>
          <w:color w:val="000000"/>
          <w:sz w:val="24"/>
        </w:rPr>
        <w:t xml:space="preserve"> It is agreed that in the event the Licensee is prevented from enjoying any of the rights and privileges of this License as contemplated herein due to Force Majeure, this License shall forthwith be deemed suspended for the period of said Force Majeure.</w:t>
      </w:r>
    </w:p>
    <w:p w14:paraId="1B91BBA4" w14:textId="77777777" w:rsidR="006666A4" w:rsidRDefault="006666A4" w:rsidP="006666A4">
      <w:pPr>
        <w:jc w:val="both"/>
        <w:rPr>
          <w:rFonts w:eastAsia="Times New Roman" w:cstheme="minorHAnsi"/>
          <w:color w:val="000000"/>
          <w:sz w:val="24"/>
        </w:rPr>
      </w:pPr>
      <w:r w:rsidRPr="002D13DA">
        <w:rPr>
          <w:rFonts w:eastAsia="Times New Roman" w:cstheme="minorHAnsi"/>
          <w:b/>
          <w:bCs/>
          <w:color w:val="000000"/>
          <w:sz w:val="24"/>
        </w:rPr>
        <w:t>13.3</w:t>
      </w:r>
      <w:r>
        <w:rPr>
          <w:rFonts w:eastAsia="Times New Roman" w:cstheme="minorHAnsi"/>
          <w:color w:val="000000"/>
          <w:sz w:val="24"/>
        </w:rPr>
        <w:t xml:space="preserve"> </w:t>
      </w:r>
      <w:r w:rsidRPr="002D13DA">
        <w:rPr>
          <w:rFonts w:eastAsia="Times New Roman" w:cstheme="minorHAnsi"/>
          <w:color w:val="000000"/>
          <w:sz w:val="24"/>
        </w:rPr>
        <w:t>The failure or omission or delay on the part of the Licensee to comply with any of the terms and conditions of this License or to fulfill or perform thereof because of Force Majeure, shall not be deemed to be a breach of this License or a default of same. In the event of Force Majeure, the duration of the term of this License and the period to fulfill or perform an obligation under this License shall be extended by the period of the Force Majeure.</w:t>
      </w:r>
    </w:p>
    <w:p w14:paraId="40D848B6" w14:textId="77777777" w:rsidR="006666A4" w:rsidRDefault="006666A4" w:rsidP="006666A4">
      <w:pPr>
        <w:jc w:val="both"/>
        <w:rPr>
          <w:rFonts w:eastAsia="Times New Roman" w:cstheme="minorHAnsi"/>
          <w:color w:val="000000"/>
          <w:sz w:val="24"/>
        </w:rPr>
      </w:pPr>
    </w:p>
    <w:p w14:paraId="446A488E" w14:textId="77777777" w:rsidR="006666A4" w:rsidRDefault="006666A4" w:rsidP="006666A4">
      <w:pPr>
        <w:jc w:val="both"/>
        <w:rPr>
          <w:rFonts w:eastAsia="Times New Roman" w:cstheme="minorHAnsi"/>
          <w:color w:val="000000"/>
          <w:sz w:val="24"/>
        </w:rPr>
      </w:pPr>
    </w:p>
    <w:p w14:paraId="3C6E52A4" w14:textId="77777777" w:rsidR="006666A4" w:rsidRDefault="006666A4" w:rsidP="006666A4">
      <w:pPr>
        <w:jc w:val="both"/>
        <w:rPr>
          <w:rFonts w:eastAsia="Times New Roman" w:cstheme="minorHAnsi"/>
          <w:color w:val="000000"/>
          <w:sz w:val="24"/>
        </w:rPr>
      </w:pPr>
    </w:p>
    <w:p w14:paraId="6F653C5C" w14:textId="77777777" w:rsidR="006666A4" w:rsidRDefault="006666A4" w:rsidP="006666A4">
      <w:pPr>
        <w:jc w:val="both"/>
        <w:rPr>
          <w:rFonts w:eastAsia="Times New Roman" w:cstheme="minorHAnsi"/>
          <w:color w:val="000000"/>
          <w:sz w:val="24"/>
        </w:rPr>
      </w:pPr>
    </w:p>
    <w:p w14:paraId="19C98D03" w14:textId="77777777" w:rsidR="006666A4" w:rsidRDefault="006666A4" w:rsidP="006666A4">
      <w:pPr>
        <w:jc w:val="both"/>
        <w:rPr>
          <w:rFonts w:eastAsia="Times New Roman" w:cstheme="minorHAnsi"/>
          <w:color w:val="000000"/>
          <w:sz w:val="24"/>
        </w:rPr>
      </w:pPr>
    </w:p>
    <w:p w14:paraId="64335BAB" w14:textId="77777777" w:rsidR="006666A4" w:rsidRDefault="006666A4" w:rsidP="006666A4">
      <w:pPr>
        <w:jc w:val="both"/>
        <w:rPr>
          <w:rFonts w:eastAsia="Times New Roman" w:cstheme="minorHAnsi"/>
          <w:color w:val="000000"/>
          <w:sz w:val="24"/>
        </w:rPr>
      </w:pPr>
    </w:p>
    <w:p w14:paraId="21509613" w14:textId="77777777" w:rsidR="006666A4" w:rsidRPr="00E01DCB" w:rsidRDefault="006666A4" w:rsidP="006666A4">
      <w:pPr>
        <w:jc w:val="both"/>
        <w:rPr>
          <w:rFonts w:eastAsia="Times New Roman" w:cstheme="minorHAnsi"/>
          <w:color w:val="000000"/>
          <w:sz w:val="24"/>
        </w:rPr>
      </w:pPr>
    </w:p>
    <w:p w14:paraId="2B9A2069" w14:textId="77777777" w:rsidR="006666A4" w:rsidRDefault="006666A4" w:rsidP="006666A4">
      <w:pPr>
        <w:pStyle w:val="ListParagraph"/>
        <w:spacing w:after="0" w:line="240" w:lineRule="auto"/>
        <w:ind w:left="0"/>
        <w:rPr>
          <w:rFonts w:eastAsia="Times New Roman" w:cstheme="minorHAnsi"/>
          <w:color w:val="000000"/>
          <w:sz w:val="30"/>
        </w:rPr>
      </w:pPr>
      <w:r w:rsidRPr="002D13DA">
        <w:rPr>
          <w:rFonts w:eastAsia="Times New Roman" w:cstheme="minorHAnsi"/>
          <w:b/>
          <w:bCs/>
          <w:color w:val="000000"/>
          <w:sz w:val="30"/>
        </w:rPr>
        <w:lastRenderedPageBreak/>
        <w:t>14.</w:t>
      </w:r>
      <w:r w:rsidRPr="002D13DA">
        <w:rPr>
          <w:rFonts w:eastAsia="Times New Roman" w:cstheme="minorHAnsi"/>
          <w:color w:val="000000"/>
          <w:sz w:val="30"/>
        </w:rPr>
        <w:t xml:space="preserve"> </w:t>
      </w:r>
      <w:r w:rsidRPr="002D13DA">
        <w:rPr>
          <w:rFonts w:eastAsia="Times New Roman" w:cstheme="minorHAnsi"/>
          <w:b/>
          <w:bCs/>
          <w:color w:val="000000"/>
          <w:sz w:val="30"/>
        </w:rPr>
        <w:t>FREQUENCY A</w:t>
      </w:r>
      <w:r>
        <w:rPr>
          <w:rFonts w:eastAsia="Times New Roman" w:cstheme="minorHAnsi"/>
          <w:b/>
          <w:bCs/>
          <w:color w:val="000000"/>
          <w:sz w:val="30"/>
        </w:rPr>
        <w:t>UTHORIZATION</w:t>
      </w:r>
    </w:p>
    <w:p w14:paraId="52DA16E3" w14:textId="77777777" w:rsidR="006666A4" w:rsidRDefault="006666A4" w:rsidP="006666A4">
      <w:pPr>
        <w:pStyle w:val="ListParagraph"/>
        <w:keepNext/>
        <w:keepLines/>
        <w:spacing w:after="76"/>
        <w:ind w:left="0"/>
        <w:rPr>
          <w:rFonts w:eastAsia="Times New Roman"/>
          <w:color w:val="000000" w:themeColor="text1"/>
          <w:sz w:val="24"/>
          <w:szCs w:val="24"/>
        </w:rPr>
      </w:pPr>
    </w:p>
    <w:p w14:paraId="13ACEBE4" w14:textId="77777777" w:rsidR="006666A4" w:rsidRDefault="006666A4" w:rsidP="006666A4">
      <w:pPr>
        <w:pStyle w:val="ListParagraph"/>
        <w:keepNext/>
        <w:keepLines/>
        <w:spacing w:after="76"/>
        <w:ind w:left="0"/>
        <w:rPr>
          <w:rFonts w:eastAsia="Times New Roman"/>
          <w:color w:val="000000" w:themeColor="text1"/>
          <w:sz w:val="24"/>
          <w:szCs w:val="24"/>
        </w:rPr>
      </w:pPr>
      <w:r w:rsidRPr="00FD3774">
        <w:rPr>
          <w:rFonts w:eastAsia="Times New Roman"/>
          <w:b/>
          <w:bCs/>
          <w:color w:val="000000" w:themeColor="text1"/>
          <w:sz w:val="24"/>
          <w:szCs w:val="24"/>
        </w:rPr>
        <w:t xml:space="preserve">14. </w:t>
      </w:r>
      <w:r>
        <w:rPr>
          <w:rFonts w:eastAsia="Times New Roman"/>
          <w:b/>
          <w:bCs/>
          <w:color w:val="000000" w:themeColor="text1"/>
          <w:sz w:val="24"/>
          <w:szCs w:val="24"/>
        </w:rPr>
        <w:t xml:space="preserve">1 </w:t>
      </w:r>
      <w:r>
        <w:rPr>
          <w:rFonts w:eastAsia="Times New Roman"/>
          <w:color w:val="000000" w:themeColor="text1"/>
          <w:sz w:val="24"/>
          <w:szCs w:val="24"/>
        </w:rPr>
        <w:t>Frequencies required for the provisioning of the Licensed Service are authorized under the Landing Rights Authorization granted by the LTA to the licensee’s Satellite Network Operator (SNO).</w:t>
      </w:r>
    </w:p>
    <w:p w14:paraId="6BE2531B" w14:textId="77777777" w:rsidR="006666A4" w:rsidRDefault="006666A4" w:rsidP="006666A4">
      <w:pPr>
        <w:keepNext/>
        <w:keepLines/>
        <w:spacing w:after="76"/>
        <w:rPr>
          <w:rFonts w:ascii="Arial" w:eastAsia="Arial" w:hAnsi="Arial" w:cs="Arial"/>
          <w:color w:val="D13438"/>
          <w:sz w:val="24"/>
          <w:szCs w:val="24"/>
        </w:rPr>
      </w:pPr>
    </w:p>
    <w:p w14:paraId="649B255F" w14:textId="77777777" w:rsidR="006666A4" w:rsidRDefault="006666A4" w:rsidP="006666A4">
      <w:pPr>
        <w:keepNext/>
        <w:keepLines/>
        <w:spacing w:after="76"/>
        <w:ind w:left="77" w:hanging="10"/>
        <w:outlineLvl w:val="4"/>
        <w:rPr>
          <w:rFonts w:eastAsia="Times New Roman"/>
          <w:b/>
          <w:bCs/>
          <w:color w:val="000000"/>
          <w:sz w:val="28"/>
          <w:szCs w:val="28"/>
        </w:rPr>
        <w:sectPr w:rsidR="006666A4" w:rsidSect="006666A4">
          <w:headerReference w:type="even" r:id="rId9"/>
          <w:headerReference w:type="default" r:id="rId10"/>
          <w:pgSz w:w="12240" w:h="15840"/>
          <w:pgMar w:top="325" w:right="998" w:bottom="170" w:left="1651" w:header="720" w:footer="720" w:gutter="0"/>
          <w:cols w:space="720"/>
          <w:titlePg/>
        </w:sectPr>
      </w:pPr>
    </w:p>
    <w:p w14:paraId="2EF5A360" w14:textId="77777777" w:rsidR="006666A4" w:rsidRDefault="006666A4" w:rsidP="006666A4">
      <w:pPr>
        <w:keepNext/>
        <w:keepLines/>
        <w:spacing w:after="76"/>
        <w:ind w:left="77" w:hanging="10"/>
        <w:outlineLvl w:val="4"/>
        <w:rPr>
          <w:rFonts w:eastAsia="Times New Roman" w:cstheme="minorHAnsi"/>
          <w:b/>
          <w:bCs/>
          <w:color w:val="000000"/>
          <w:sz w:val="28"/>
          <w:szCs w:val="28"/>
        </w:rPr>
      </w:pPr>
      <w:r>
        <w:rPr>
          <w:rFonts w:eastAsia="Times New Roman" w:cstheme="minorHAnsi"/>
          <w:b/>
          <w:bCs/>
          <w:color w:val="000000"/>
          <w:sz w:val="28"/>
          <w:szCs w:val="28"/>
        </w:rPr>
        <w:lastRenderedPageBreak/>
        <w:t xml:space="preserve"> </w:t>
      </w:r>
    </w:p>
    <w:p w14:paraId="20896900" w14:textId="77777777" w:rsidR="006666A4" w:rsidRDefault="006666A4" w:rsidP="006666A4">
      <w:pPr>
        <w:keepNext/>
        <w:keepLines/>
        <w:spacing w:after="76"/>
        <w:outlineLvl w:val="4"/>
        <w:rPr>
          <w:rFonts w:eastAsia="Times New Roman" w:cstheme="minorHAnsi"/>
          <w:b/>
          <w:bCs/>
          <w:color w:val="000000"/>
          <w:sz w:val="28"/>
          <w:szCs w:val="28"/>
        </w:rPr>
      </w:pPr>
    </w:p>
    <w:p w14:paraId="528DF7A5" w14:textId="77777777" w:rsidR="006666A4" w:rsidRPr="002D13DA" w:rsidRDefault="006666A4" w:rsidP="006666A4">
      <w:pPr>
        <w:keepNext/>
        <w:keepLines/>
        <w:spacing w:after="76"/>
        <w:ind w:left="77" w:hanging="10"/>
        <w:outlineLvl w:val="4"/>
        <w:rPr>
          <w:rFonts w:eastAsia="Times New Roman" w:cstheme="minorHAnsi"/>
          <w:color w:val="000000"/>
          <w:sz w:val="28"/>
          <w:szCs w:val="28"/>
        </w:rPr>
      </w:pPr>
      <w:r w:rsidRPr="002D13DA">
        <w:rPr>
          <w:rFonts w:eastAsia="Times New Roman" w:cstheme="minorHAnsi"/>
          <w:b/>
          <w:bCs/>
          <w:color w:val="000000"/>
          <w:sz w:val="28"/>
          <w:szCs w:val="28"/>
        </w:rPr>
        <w:t>15. SIGNATORIES</w:t>
      </w:r>
    </w:p>
    <w:p w14:paraId="2B625C32" w14:textId="77777777" w:rsidR="006666A4" w:rsidRPr="002D13DA" w:rsidRDefault="006666A4" w:rsidP="006666A4">
      <w:pPr>
        <w:spacing w:after="257" w:line="247" w:lineRule="auto"/>
        <w:ind w:left="33" w:right="417"/>
        <w:jc w:val="both"/>
        <w:rPr>
          <w:rFonts w:eastAsia="Times New Roman" w:cstheme="minorHAnsi"/>
          <w:color w:val="000000"/>
          <w:sz w:val="24"/>
          <w:szCs w:val="24"/>
        </w:rPr>
      </w:pPr>
      <w:r w:rsidRPr="002D13DA">
        <w:rPr>
          <w:rFonts w:eastAsia="Times New Roman" w:cstheme="minorHAnsi"/>
          <w:color w:val="000000"/>
          <w:sz w:val="24"/>
          <w:szCs w:val="24"/>
        </w:rPr>
        <w:t>Pursuant to Part IV, Section 16(4) of the Act, this License is a unilateral grant of permission from the LTA to provide the Licensed Service in the Republic of Liberia and cannot be regarded as a contract or bilateral agreement. This License is binding on the Licensee, the LTA, their agents, assigns and or successors in interest as though personally named.</w:t>
      </w:r>
    </w:p>
    <w:p w14:paraId="7777A92D" w14:textId="77777777" w:rsidR="006666A4" w:rsidRPr="002D13DA" w:rsidRDefault="006666A4" w:rsidP="006666A4">
      <w:pPr>
        <w:spacing w:after="468" w:line="247" w:lineRule="auto"/>
        <w:ind w:left="38" w:right="475" w:firstLine="10"/>
        <w:jc w:val="both"/>
        <w:rPr>
          <w:rFonts w:eastAsia="Times New Roman" w:cstheme="minorHAnsi"/>
          <w:noProof/>
          <w:color w:val="000000"/>
          <w:sz w:val="24"/>
        </w:rPr>
      </w:pPr>
      <w:r w:rsidRPr="002D13DA">
        <w:rPr>
          <w:rFonts w:eastAsia="Times New Roman" w:cstheme="minorHAnsi"/>
          <w:color w:val="000000"/>
          <w:sz w:val="24"/>
        </w:rPr>
        <w:t xml:space="preserve">This License shall be executed by the Licensee in acknowledgement and acceptance of the terms of the </w:t>
      </w:r>
      <w:r w:rsidRPr="002D13DA">
        <w:rPr>
          <w:rFonts w:eastAsia="Times New Roman" w:cstheme="minorHAnsi"/>
          <w:noProof/>
          <w:color w:val="000000"/>
          <w:sz w:val="24"/>
        </w:rPr>
        <w:t>License.</w:t>
      </w:r>
    </w:p>
    <w:p w14:paraId="44A21A55" w14:textId="67777607" w:rsidR="006666A4" w:rsidRPr="002D13DA" w:rsidRDefault="006666A4" w:rsidP="006666A4">
      <w:pPr>
        <w:spacing w:after="468" w:line="247" w:lineRule="auto"/>
        <w:ind w:left="38" w:right="475" w:firstLine="10"/>
        <w:jc w:val="center"/>
        <w:rPr>
          <w:rFonts w:eastAsia="Times New Roman" w:cstheme="minorHAnsi"/>
          <w:b/>
          <w:bCs/>
          <w:color w:val="000000"/>
          <w:sz w:val="24"/>
        </w:rPr>
      </w:pPr>
      <w:r w:rsidRPr="002D13DA">
        <w:rPr>
          <w:rFonts w:eastAsia="Times New Roman" w:cstheme="minorHAnsi"/>
          <w:b/>
          <w:bCs/>
          <w:noProof/>
          <w:color w:val="000000"/>
          <w:sz w:val="24"/>
        </w:rPr>
        <w:t>DONE IN PAYNESVILLE</w:t>
      </w:r>
      <w:r w:rsidR="00255ECE">
        <w:rPr>
          <w:rFonts w:eastAsia="Times New Roman" w:cstheme="minorHAnsi"/>
          <w:b/>
          <w:bCs/>
          <w:noProof/>
          <w:color w:val="000000"/>
          <w:sz w:val="24"/>
        </w:rPr>
        <w:t>, REPUBLIC OF LIBERIA on</w:t>
      </w:r>
      <w:r w:rsidRPr="002D13DA">
        <w:rPr>
          <w:rFonts w:eastAsia="Times New Roman" w:cstheme="minorHAnsi"/>
          <w:b/>
          <w:bCs/>
          <w:noProof/>
          <w:color w:val="000000"/>
          <w:sz w:val="24"/>
        </w:rPr>
        <w:t xml:space="preserve"> this _____ day of __________ , 202</w:t>
      </w:r>
      <w:r w:rsidR="00941606">
        <w:rPr>
          <w:rFonts w:eastAsia="Times New Roman" w:cstheme="minorHAnsi"/>
          <w:b/>
          <w:bCs/>
          <w:noProof/>
          <w:color w:val="000000"/>
          <w:sz w:val="24"/>
        </w:rPr>
        <w:t>X</w:t>
      </w:r>
      <w:r w:rsidRPr="002D13DA">
        <w:rPr>
          <w:rFonts w:eastAsia="Times New Roman" w:cstheme="minorHAnsi"/>
          <w:b/>
          <w:bCs/>
          <w:noProof/>
          <w:color w:val="000000"/>
          <w:sz w:val="24"/>
        </w:rPr>
        <w:t>.</w:t>
      </w:r>
    </w:p>
    <w:p w14:paraId="19D919CE" w14:textId="77777777" w:rsidR="006666A4" w:rsidRPr="002D13DA" w:rsidRDefault="006666A4" w:rsidP="006666A4">
      <w:pPr>
        <w:spacing w:after="468" w:line="247" w:lineRule="auto"/>
        <w:ind w:left="38" w:right="475" w:firstLine="10"/>
        <w:jc w:val="center"/>
        <w:rPr>
          <w:rFonts w:eastAsia="Times New Roman" w:cstheme="minorHAnsi"/>
          <w:b/>
          <w:color w:val="000000"/>
          <w:sz w:val="24"/>
        </w:rPr>
      </w:pPr>
      <w:r w:rsidRPr="002D13DA">
        <w:rPr>
          <w:rFonts w:eastAsia="Times New Roman" w:cstheme="minorHAnsi"/>
          <w:b/>
          <w:color w:val="000000"/>
          <w:sz w:val="24"/>
        </w:rPr>
        <w:t>THE LIBERIA TELECOMMUNICATIONS AUTHORITY</w:t>
      </w:r>
    </w:p>
    <w:p w14:paraId="38BFAF08" w14:textId="77777777" w:rsidR="006666A4" w:rsidRPr="002D13DA" w:rsidRDefault="006666A4" w:rsidP="006666A4">
      <w:pPr>
        <w:spacing w:after="0" w:line="240" w:lineRule="auto"/>
        <w:jc w:val="center"/>
        <w:rPr>
          <w:rFonts w:eastAsia="Times New Roman" w:cstheme="minorHAnsi"/>
          <w:b/>
          <w:bCs/>
          <w:sz w:val="24"/>
          <w:szCs w:val="24"/>
          <w:lang w:val="en-CA"/>
        </w:rPr>
      </w:pPr>
      <w:bookmarkStart w:id="1" w:name="_Hlk208645542"/>
      <w:r w:rsidRPr="002D13DA">
        <w:rPr>
          <w:rFonts w:eastAsia="Times New Roman" w:cstheme="minorHAnsi"/>
          <w:b/>
          <w:bCs/>
          <w:sz w:val="24"/>
          <w:szCs w:val="24"/>
          <w:lang w:val="en-CA"/>
        </w:rPr>
        <w:t>__________________________________            _______________________________</w:t>
      </w:r>
    </w:p>
    <w:p w14:paraId="2CAA8C6A" w14:textId="77777777" w:rsidR="006666A4" w:rsidRPr="002D13DA" w:rsidRDefault="006666A4" w:rsidP="006666A4">
      <w:pPr>
        <w:spacing w:after="0" w:line="240" w:lineRule="auto"/>
        <w:ind w:left="720" w:firstLine="720"/>
        <w:rPr>
          <w:rFonts w:cstheme="minorHAnsi"/>
          <w:sz w:val="24"/>
          <w:szCs w:val="24"/>
        </w:rPr>
      </w:pPr>
      <w:r w:rsidRPr="002D13DA">
        <w:rPr>
          <w:rFonts w:cstheme="minorHAnsi"/>
          <w:sz w:val="24"/>
          <w:szCs w:val="24"/>
        </w:rPr>
        <w:t xml:space="preserve">Ben A. Fofana         </w:t>
      </w:r>
      <w:r w:rsidRPr="002D13DA">
        <w:rPr>
          <w:rFonts w:cstheme="minorHAnsi"/>
          <w:sz w:val="24"/>
          <w:szCs w:val="24"/>
        </w:rPr>
        <w:tab/>
      </w:r>
      <w:r w:rsidRPr="002D13DA">
        <w:rPr>
          <w:rFonts w:cstheme="minorHAnsi"/>
          <w:sz w:val="24"/>
          <w:szCs w:val="24"/>
        </w:rPr>
        <w:tab/>
        <w:t xml:space="preserve">                          </w:t>
      </w:r>
      <w:r w:rsidRPr="002D13DA">
        <w:rPr>
          <w:rFonts w:eastAsia="Times New Roman" w:cstheme="minorHAnsi"/>
          <w:bCs/>
          <w:sz w:val="24"/>
          <w:szCs w:val="24"/>
          <w:lang w:val="en-CA"/>
        </w:rPr>
        <w:t>Emmanuel J. Payegar</w:t>
      </w:r>
    </w:p>
    <w:p w14:paraId="25D9956D" w14:textId="77777777" w:rsidR="006666A4" w:rsidRPr="002D13DA" w:rsidRDefault="006666A4" w:rsidP="006666A4">
      <w:pPr>
        <w:spacing w:after="0" w:line="240" w:lineRule="auto"/>
        <w:ind w:firstLine="720"/>
        <w:rPr>
          <w:rFonts w:cstheme="minorHAnsi"/>
        </w:rPr>
      </w:pPr>
      <w:r w:rsidRPr="002D13DA">
        <w:rPr>
          <w:rFonts w:cstheme="minorHAnsi"/>
          <w:sz w:val="24"/>
          <w:szCs w:val="24"/>
        </w:rPr>
        <w:t xml:space="preserve">     </w:t>
      </w:r>
      <w:r w:rsidRPr="002D13DA">
        <w:rPr>
          <w:rFonts w:cstheme="minorHAnsi"/>
          <w:sz w:val="24"/>
          <w:szCs w:val="24"/>
        </w:rPr>
        <w:tab/>
        <w:t>Commissioner</w:t>
      </w:r>
      <w:r w:rsidRPr="002D13DA">
        <w:rPr>
          <w:rFonts w:cstheme="minorHAnsi"/>
        </w:rPr>
        <w:tab/>
      </w:r>
      <w:r w:rsidRPr="002D13DA">
        <w:rPr>
          <w:rFonts w:cstheme="minorHAnsi"/>
        </w:rPr>
        <w:tab/>
      </w:r>
      <w:r w:rsidRPr="002D13DA">
        <w:rPr>
          <w:rFonts w:cstheme="minorHAnsi"/>
        </w:rPr>
        <w:tab/>
        <w:t xml:space="preserve">                    </w:t>
      </w:r>
      <w:r w:rsidRPr="002D13DA">
        <w:rPr>
          <w:rFonts w:cstheme="minorHAnsi"/>
        </w:rPr>
        <w:tab/>
        <w:t xml:space="preserve">        </w:t>
      </w:r>
      <w:r w:rsidRPr="002D13DA">
        <w:rPr>
          <w:rFonts w:cstheme="minorHAnsi"/>
          <w:sz w:val="24"/>
          <w:szCs w:val="24"/>
        </w:rPr>
        <w:t>Commissioner</w:t>
      </w:r>
    </w:p>
    <w:p w14:paraId="2746450D" w14:textId="77777777" w:rsidR="006666A4" w:rsidRPr="007A146C" w:rsidRDefault="006666A4" w:rsidP="006666A4">
      <w:pPr>
        <w:spacing w:after="0" w:line="240" w:lineRule="auto"/>
        <w:rPr>
          <w:rFonts w:cstheme="minorHAnsi"/>
        </w:rPr>
      </w:pPr>
    </w:p>
    <w:p w14:paraId="4DD3BE04" w14:textId="77777777" w:rsidR="006666A4" w:rsidRPr="002D13DA" w:rsidRDefault="006666A4" w:rsidP="006666A4">
      <w:pPr>
        <w:spacing w:after="0" w:line="240" w:lineRule="auto"/>
        <w:jc w:val="center"/>
        <w:rPr>
          <w:rFonts w:eastAsia="Times New Roman" w:cstheme="minorHAnsi"/>
          <w:bCs/>
          <w:sz w:val="24"/>
          <w:szCs w:val="24"/>
          <w:lang w:val="en-CA"/>
        </w:rPr>
      </w:pPr>
    </w:p>
    <w:p w14:paraId="4F2D856E" w14:textId="77777777" w:rsidR="006666A4" w:rsidRPr="002D13DA" w:rsidRDefault="006666A4" w:rsidP="006666A4">
      <w:pPr>
        <w:spacing w:after="0" w:line="240" w:lineRule="auto"/>
        <w:jc w:val="center"/>
        <w:rPr>
          <w:rFonts w:eastAsia="Times New Roman" w:cstheme="minorHAnsi"/>
          <w:bCs/>
          <w:sz w:val="24"/>
          <w:szCs w:val="24"/>
          <w:lang w:val="en-CA"/>
        </w:rPr>
      </w:pPr>
      <w:r w:rsidRPr="002D13DA">
        <w:rPr>
          <w:rFonts w:eastAsia="Times New Roman" w:cstheme="minorHAnsi"/>
          <w:bCs/>
          <w:sz w:val="24"/>
          <w:szCs w:val="24"/>
          <w:lang w:val="en-CA"/>
        </w:rPr>
        <w:t>__________________________________            ________________________________</w:t>
      </w:r>
    </w:p>
    <w:p w14:paraId="2064AEF8" w14:textId="77777777" w:rsidR="006666A4" w:rsidRPr="002D13DA" w:rsidRDefault="006666A4" w:rsidP="006666A4">
      <w:pPr>
        <w:spacing w:after="0" w:line="240" w:lineRule="auto"/>
        <w:rPr>
          <w:rFonts w:eastAsia="Times New Roman" w:cstheme="minorHAnsi"/>
          <w:bCs/>
          <w:sz w:val="24"/>
          <w:szCs w:val="24"/>
          <w:lang w:val="en-CA"/>
        </w:rPr>
      </w:pPr>
      <w:r w:rsidRPr="002D13DA">
        <w:rPr>
          <w:rFonts w:eastAsia="Times New Roman" w:cstheme="minorHAnsi"/>
          <w:bCs/>
          <w:sz w:val="24"/>
          <w:szCs w:val="24"/>
          <w:lang w:val="en-CA"/>
        </w:rPr>
        <w:t xml:space="preserve">                   Patrick R. Honnah        </w:t>
      </w:r>
      <w:r w:rsidRPr="002D13DA">
        <w:rPr>
          <w:rFonts w:eastAsia="Times New Roman" w:cstheme="minorHAnsi"/>
          <w:bCs/>
          <w:sz w:val="24"/>
          <w:szCs w:val="24"/>
          <w:lang w:val="en-CA"/>
        </w:rPr>
        <w:tab/>
      </w:r>
      <w:r w:rsidRPr="002D13DA">
        <w:rPr>
          <w:rFonts w:eastAsia="Times New Roman" w:cstheme="minorHAnsi"/>
          <w:bCs/>
          <w:sz w:val="24"/>
          <w:szCs w:val="24"/>
          <w:lang w:val="en-CA"/>
        </w:rPr>
        <w:tab/>
        <w:t xml:space="preserve">                          Angela Cassell Bush</w:t>
      </w:r>
      <w:r w:rsidRPr="002D13DA" w:rsidDel="00C065B0">
        <w:rPr>
          <w:rFonts w:eastAsia="Times New Roman" w:cstheme="minorHAnsi"/>
          <w:bCs/>
          <w:sz w:val="24"/>
          <w:szCs w:val="24"/>
          <w:lang w:val="en-CA"/>
        </w:rPr>
        <w:t xml:space="preserve"> </w:t>
      </w:r>
    </w:p>
    <w:p w14:paraId="51992A0C" w14:textId="77777777" w:rsidR="006666A4" w:rsidRPr="002D13DA" w:rsidRDefault="006666A4" w:rsidP="006666A4">
      <w:pPr>
        <w:spacing w:after="0" w:line="240" w:lineRule="auto"/>
        <w:rPr>
          <w:rFonts w:eastAsia="Times New Roman" w:cstheme="minorHAnsi"/>
          <w:bCs/>
          <w:sz w:val="24"/>
          <w:szCs w:val="24"/>
          <w:lang w:val="en-CA"/>
        </w:rPr>
      </w:pPr>
      <w:r w:rsidRPr="002D13DA">
        <w:rPr>
          <w:rFonts w:eastAsia="Times New Roman" w:cstheme="minorHAnsi"/>
          <w:bCs/>
          <w:sz w:val="24"/>
          <w:szCs w:val="24"/>
          <w:lang w:val="en-CA"/>
        </w:rPr>
        <w:t xml:space="preserve">                 </w:t>
      </w:r>
      <w:r w:rsidRPr="002D13DA">
        <w:rPr>
          <w:rFonts w:eastAsia="Times New Roman" w:cstheme="minorHAnsi"/>
          <w:bCs/>
          <w:sz w:val="24"/>
          <w:szCs w:val="24"/>
          <w:lang w:val="en-CA"/>
        </w:rPr>
        <w:tab/>
        <w:t>Commissioner</w:t>
      </w:r>
      <w:r w:rsidRPr="002D13DA">
        <w:rPr>
          <w:rFonts w:eastAsia="Times New Roman" w:cstheme="minorHAnsi"/>
          <w:bCs/>
          <w:sz w:val="24"/>
          <w:szCs w:val="24"/>
          <w:lang w:val="en-CA"/>
        </w:rPr>
        <w:tab/>
      </w:r>
      <w:r w:rsidRPr="002D13DA">
        <w:rPr>
          <w:rFonts w:eastAsia="Times New Roman" w:cstheme="minorHAnsi"/>
          <w:bCs/>
          <w:sz w:val="24"/>
          <w:szCs w:val="24"/>
          <w:lang w:val="en-CA"/>
        </w:rPr>
        <w:tab/>
        <w:t xml:space="preserve">                         </w:t>
      </w:r>
      <w:r w:rsidRPr="002D13DA">
        <w:rPr>
          <w:rFonts w:eastAsia="Times New Roman" w:cstheme="minorHAnsi"/>
          <w:bCs/>
          <w:sz w:val="24"/>
          <w:szCs w:val="24"/>
          <w:lang w:val="en-CA"/>
        </w:rPr>
        <w:tab/>
        <w:t xml:space="preserve">       Commissioner</w:t>
      </w:r>
    </w:p>
    <w:p w14:paraId="7BEEF2E9" w14:textId="77777777" w:rsidR="006666A4" w:rsidRPr="002D13DA" w:rsidRDefault="006666A4" w:rsidP="006666A4">
      <w:pPr>
        <w:spacing w:after="0" w:line="240" w:lineRule="auto"/>
        <w:rPr>
          <w:rFonts w:eastAsia="Times New Roman" w:cstheme="minorHAnsi"/>
          <w:bCs/>
          <w:sz w:val="24"/>
          <w:szCs w:val="24"/>
          <w:lang w:val="en-CA"/>
        </w:rPr>
      </w:pPr>
    </w:p>
    <w:p w14:paraId="18E9CBB5" w14:textId="77777777" w:rsidR="006666A4" w:rsidRPr="002D13DA" w:rsidRDefault="006666A4" w:rsidP="006666A4">
      <w:pPr>
        <w:spacing w:after="0" w:line="240" w:lineRule="auto"/>
        <w:rPr>
          <w:rFonts w:eastAsia="Times New Roman" w:cstheme="minorHAnsi"/>
          <w:bCs/>
          <w:sz w:val="24"/>
          <w:szCs w:val="24"/>
          <w:lang w:val="en-CA"/>
        </w:rPr>
      </w:pPr>
    </w:p>
    <w:p w14:paraId="5C38AA5B" w14:textId="77777777" w:rsidR="006666A4" w:rsidRPr="002D13DA" w:rsidRDefault="006666A4" w:rsidP="006666A4">
      <w:pPr>
        <w:spacing w:after="0" w:line="240" w:lineRule="auto"/>
        <w:jc w:val="center"/>
        <w:rPr>
          <w:rFonts w:eastAsia="Times New Roman" w:cstheme="minorHAnsi"/>
          <w:bCs/>
          <w:sz w:val="24"/>
          <w:szCs w:val="24"/>
          <w:lang w:val="en-CA"/>
        </w:rPr>
      </w:pPr>
      <w:r w:rsidRPr="002D13DA">
        <w:rPr>
          <w:rFonts w:eastAsia="Times New Roman" w:cstheme="minorHAnsi"/>
          <w:bCs/>
          <w:sz w:val="24"/>
          <w:szCs w:val="24"/>
          <w:lang w:val="en-CA"/>
        </w:rPr>
        <w:t>________________________________</w:t>
      </w:r>
    </w:p>
    <w:p w14:paraId="04EC4977" w14:textId="77777777" w:rsidR="006666A4" w:rsidRPr="002D13DA" w:rsidRDefault="006666A4" w:rsidP="006666A4">
      <w:pPr>
        <w:spacing w:after="0" w:line="240" w:lineRule="auto"/>
        <w:jc w:val="center"/>
        <w:rPr>
          <w:rFonts w:eastAsia="Times New Roman" w:cstheme="minorHAnsi"/>
          <w:bCs/>
          <w:sz w:val="24"/>
          <w:szCs w:val="24"/>
          <w:lang w:val="en-CA"/>
        </w:rPr>
      </w:pPr>
      <w:r w:rsidRPr="002D13DA">
        <w:rPr>
          <w:rFonts w:cstheme="minorHAnsi"/>
          <w:sz w:val="24"/>
          <w:szCs w:val="24"/>
        </w:rPr>
        <w:t>Clarence Kortu Massaquoi</w:t>
      </w:r>
    </w:p>
    <w:p w14:paraId="77CB1CFD" w14:textId="77777777" w:rsidR="006666A4" w:rsidRPr="002D13DA" w:rsidRDefault="006666A4" w:rsidP="006666A4">
      <w:pPr>
        <w:spacing w:after="0" w:line="240" w:lineRule="auto"/>
        <w:rPr>
          <w:rFonts w:eastAsia="Times New Roman" w:cstheme="minorHAnsi"/>
          <w:bCs/>
          <w:sz w:val="24"/>
          <w:szCs w:val="24"/>
          <w:lang w:val="en-CA"/>
        </w:rPr>
      </w:pPr>
      <w:r w:rsidRPr="002D13DA">
        <w:rPr>
          <w:rFonts w:eastAsia="Times New Roman" w:cstheme="minorHAnsi"/>
          <w:bCs/>
          <w:sz w:val="24"/>
          <w:szCs w:val="24"/>
          <w:lang w:val="en-CA"/>
        </w:rPr>
        <w:t xml:space="preserve">                 </w:t>
      </w:r>
      <w:r w:rsidRPr="002D13DA">
        <w:rPr>
          <w:rFonts w:eastAsia="Times New Roman" w:cstheme="minorHAnsi"/>
          <w:bCs/>
          <w:sz w:val="24"/>
          <w:szCs w:val="24"/>
          <w:lang w:val="en-CA"/>
        </w:rPr>
        <w:tab/>
      </w:r>
      <w:r w:rsidRPr="002D13DA">
        <w:rPr>
          <w:rFonts w:eastAsia="Times New Roman" w:cstheme="minorHAnsi"/>
          <w:bCs/>
          <w:sz w:val="24"/>
          <w:szCs w:val="24"/>
          <w:lang w:val="en-CA"/>
        </w:rPr>
        <w:tab/>
        <w:t xml:space="preserve">                                     Chairman</w:t>
      </w:r>
    </w:p>
    <w:bookmarkEnd w:id="1"/>
    <w:p w14:paraId="4624100B" w14:textId="77777777" w:rsidR="006666A4" w:rsidRPr="002D13DA" w:rsidRDefault="006666A4" w:rsidP="006666A4">
      <w:pPr>
        <w:spacing w:after="0"/>
        <w:ind w:left="1584"/>
        <w:jc w:val="center"/>
        <w:rPr>
          <w:rFonts w:eastAsia="Times New Roman" w:cstheme="minorHAnsi"/>
          <w:color w:val="000000"/>
          <w:sz w:val="24"/>
        </w:rPr>
      </w:pPr>
    </w:p>
    <w:p w14:paraId="708852D4" w14:textId="77777777" w:rsidR="006666A4" w:rsidRPr="002D13DA" w:rsidRDefault="006666A4" w:rsidP="006666A4">
      <w:pPr>
        <w:spacing w:after="0"/>
        <w:ind w:left="1584"/>
        <w:jc w:val="center"/>
        <w:rPr>
          <w:rFonts w:eastAsia="Times New Roman" w:cstheme="minorHAnsi"/>
          <w:color w:val="000000"/>
          <w:sz w:val="24"/>
        </w:rPr>
      </w:pPr>
    </w:p>
    <w:p w14:paraId="38DE913E" w14:textId="6CF7DC48" w:rsidR="006666A4" w:rsidRPr="002D13DA" w:rsidRDefault="006666A4" w:rsidP="006666A4">
      <w:pPr>
        <w:spacing w:after="0"/>
        <w:ind w:left="1584"/>
        <w:rPr>
          <w:rFonts w:eastAsia="Times New Roman" w:cstheme="minorHAnsi"/>
          <w:color w:val="000000"/>
          <w:sz w:val="24"/>
        </w:rPr>
      </w:pPr>
      <w:r w:rsidRPr="002D13DA">
        <w:rPr>
          <w:rFonts w:eastAsia="Times New Roman" w:cstheme="minorHAnsi"/>
          <w:color w:val="000000"/>
          <w:sz w:val="24"/>
        </w:rPr>
        <w:t xml:space="preserve">                   Acknowledged By: </w:t>
      </w:r>
      <w:r w:rsidR="00941606">
        <w:rPr>
          <w:rFonts w:eastAsia="Times New Roman" w:cstheme="minorHAnsi"/>
          <w:color w:val="000000"/>
          <w:sz w:val="24"/>
        </w:rPr>
        <w:t>(</w:t>
      </w:r>
      <w:r w:rsidR="008A6F3B">
        <w:rPr>
          <w:rFonts w:eastAsia="Times New Roman" w:cstheme="minorHAnsi"/>
          <w:color w:val="000000"/>
          <w:sz w:val="24"/>
        </w:rPr>
        <w:t xml:space="preserve">INSERT </w:t>
      </w:r>
      <w:r w:rsidR="00941606">
        <w:rPr>
          <w:rFonts w:eastAsia="Times New Roman" w:cstheme="minorHAnsi"/>
          <w:color w:val="000000"/>
          <w:sz w:val="24"/>
        </w:rPr>
        <w:t xml:space="preserve">LICENSEE </w:t>
      </w:r>
      <w:r w:rsidR="008A6F3B">
        <w:rPr>
          <w:rFonts w:eastAsia="Times New Roman" w:cstheme="minorHAnsi"/>
          <w:color w:val="000000"/>
          <w:sz w:val="24"/>
        </w:rPr>
        <w:t>REGISTERED</w:t>
      </w:r>
      <w:r w:rsidR="00941606">
        <w:rPr>
          <w:rFonts w:eastAsia="Times New Roman" w:cstheme="minorHAnsi"/>
          <w:color w:val="000000"/>
          <w:sz w:val="24"/>
        </w:rPr>
        <w:t xml:space="preserve"> NAME)</w:t>
      </w:r>
    </w:p>
    <w:p w14:paraId="4D76C5AC" w14:textId="77777777" w:rsidR="006666A4" w:rsidRPr="002D13DA" w:rsidRDefault="006666A4" w:rsidP="006666A4">
      <w:pPr>
        <w:spacing w:after="0"/>
        <w:ind w:left="1584"/>
        <w:jc w:val="center"/>
        <w:rPr>
          <w:rFonts w:eastAsia="Times New Roman" w:cstheme="minorHAnsi"/>
          <w:color w:val="000000"/>
          <w:sz w:val="24"/>
        </w:rPr>
      </w:pPr>
    </w:p>
    <w:p w14:paraId="608A42A1" w14:textId="77777777" w:rsidR="006666A4" w:rsidRPr="002D13DA" w:rsidRDefault="006666A4" w:rsidP="006666A4">
      <w:pPr>
        <w:spacing w:after="0"/>
        <w:jc w:val="center"/>
        <w:rPr>
          <w:rFonts w:eastAsia="Times New Roman" w:cstheme="minorHAnsi"/>
          <w:color w:val="000000"/>
          <w:sz w:val="24"/>
        </w:rPr>
      </w:pPr>
      <w:r w:rsidRPr="002D13DA">
        <w:rPr>
          <w:rFonts w:eastAsia="Times New Roman" w:cstheme="minorHAnsi"/>
          <w:color w:val="000000"/>
          <w:sz w:val="24"/>
        </w:rPr>
        <w:t>________________________</w:t>
      </w:r>
    </w:p>
    <w:p w14:paraId="16361ACA" w14:textId="19517225" w:rsidR="006666A4" w:rsidRPr="002D13DA" w:rsidRDefault="00255ECE" w:rsidP="006666A4">
      <w:pPr>
        <w:spacing w:after="0"/>
        <w:jc w:val="center"/>
        <w:rPr>
          <w:rFonts w:eastAsia="Times New Roman" w:cstheme="minorHAnsi"/>
          <w:color w:val="000000"/>
          <w:sz w:val="24"/>
        </w:rPr>
      </w:pPr>
      <w:r>
        <w:rPr>
          <w:rFonts w:eastAsia="Times New Roman" w:cstheme="minorHAnsi"/>
          <w:color w:val="000000"/>
          <w:sz w:val="24"/>
        </w:rPr>
        <w:t>NAME &amp; TITLE OF LICENSEE’S AUTHORIZED SIGNATORY</w:t>
      </w:r>
    </w:p>
    <w:p w14:paraId="34AE6910" w14:textId="77777777" w:rsidR="006666A4" w:rsidRPr="002D13DA" w:rsidRDefault="006666A4" w:rsidP="006666A4">
      <w:pPr>
        <w:spacing w:after="0"/>
        <w:jc w:val="center"/>
        <w:rPr>
          <w:rFonts w:eastAsia="Times New Roman" w:cstheme="minorHAnsi"/>
          <w:color w:val="000000"/>
          <w:sz w:val="24"/>
        </w:rPr>
      </w:pPr>
    </w:p>
    <w:p w14:paraId="22014EB3" w14:textId="77777777" w:rsidR="006666A4" w:rsidRPr="002D13DA" w:rsidRDefault="006666A4" w:rsidP="006666A4">
      <w:pPr>
        <w:spacing w:after="0"/>
        <w:jc w:val="center"/>
        <w:rPr>
          <w:rFonts w:eastAsia="Times New Roman" w:cstheme="minorHAnsi"/>
          <w:color w:val="000000"/>
          <w:sz w:val="24"/>
        </w:rPr>
      </w:pPr>
    </w:p>
    <w:p w14:paraId="2734F23C" w14:textId="77777777" w:rsidR="006666A4" w:rsidRPr="002D13DA" w:rsidRDefault="006666A4" w:rsidP="006666A4">
      <w:pPr>
        <w:spacing w:after="0"/>
        <w:jc w:val="center"/>
        <w:rPr>
          <w:rFonts w:eastAsia="Times New Roman" w:cstheme="minorHAnsi"/>
          <w:color w:val="000000"/>
          <w:sz w:val="24"/>
        </w:rPr>
      </w:pPr>
    </w:p>
    <w:p w14:paraId="353DAD08" w14:textId="77777777" w:rsidR="006666A4" w:rsidRPr="002D13DA" w:rsidRDefault="006666A4" w:rsidP="006666A4">
      <w:pPr>
        <w:spacing w:after="0"/>
        <w:jc w:val="center"/>
        <w:rPr>
          <w:rFonts w:eastAsia="Times New Roman" w:cstheme="minorHAnsi"/>
          <w:color w:val="000000"/>
          <w:sz w:val="24"/>
        </w:rPr>
      </w:pPr>
    </w:p>
    <w:p w14:paraId="1A23DF74" w14:textId="77777777" w:rsidR="006666A4" w:rsidRDefault="006666A4" w:rsidP="006666A4">
      <w:pPr>
        <w:spacing w:after="0"/>
        <w:jc w:val="center"/>
        <w:rPr>
          <w:rFonts w:eastAsia="Times New Roman" w:cstheme="minorHAnsi"/>
          <w:color w:val="000000"/>
          <w:sz w:val="24"/>
        </w:rPr>
      </w:pPr>
    </w:p>
    <w:p w14:paraId="6D402CEB" w14:textId="77777777" w:rsidR="006666A4" w:rsidRDefault="006666A4" w:rsidP="006666A4">
      <w:pPr>
        <w:spacing w:after="0"/>
        <w:jc w:val="center"/>
        <w:rPr>
          <w:rFonts w:eastAsia="Times New Roman" w:cstheme="minorHAnsi"/>
          <w:color w:val="000000"/>
          <w:sz w:val="24"/>
        </w:rPr>
      </w:pPr>
    </w:p>
    <w:p w14:paraId="52083406" w14:textId="77777777" w:rsidR="006666A4" w:rsidRDefault="006666A4" w:rsidP="006666A4">
      <w:pPr>
        <w:spacing w:after="0"/>
        <w:jc w:val="center"/>
        <w:rPr>
          <w:rFonts w:eastAsia="Times New Roman" w:cstheme="minorHAnsi"/>
          <w:color w:val="000000"/>
          <w:sz w:val="24"/>
        </w:rPr>
      </w:pPr>
    </w:p>
    <w:p w14:paraId="1FC09F60" w14:textId="77777777" w:rsidR="006666A4" w:rsidRDefault="006666A4" w:rsidP="006666A4">
      <w:pPr>
        <w:spacing w:after="0"/>
        <w:jc w:val="center"/>
        <w:rPr>
          <w:rFonts w:eastAsia="Times New Roman" w:cstheme="minorHAnsi"/>
          <w:color w:val="000000"/>
          <w:sz w:val="24"/>
        </w:rPr>
      </w:pPr>
    </w:p>
    <w:p w14:paraId="3BAEED82" w14:textId="77777777" w:rsidR="006666A4" w:rsidRDefault="006666A4" w:rsidP="006666A4">
      <w:pPr>
        <w:spacing w:after="0"/>
        <w:jc w:val="center"/>
        <w:rPr>
          <w:rFonts w:eastAsia="Times New Roman" w:cstheme="minorHAnsi"/>
          <w:color w:val="000000"/>
          <w:sz w:val="24"/>
        </w:rPr>
      </w:pPr>
    </w:p>
    <w:p w14:paraId="511F4617" w14:textId="77777777" w:rsidR="00941606" w:rsidRDefault="00941606" w:rsidP="006666A4">
      <w:pPr>
        <w:spacing w:after="0"/>
        <w:jc w:val="center"/>
        <w:rPr>
          <w:rFonts w:eastAsia="Times New Roman" w:cstheme="minorHAnsi"/>
          <w:color w:val="000000"/>
          <w:sz w:val="24"/>
        </w:rPr>
      </w:pPr>
    </w:p>
    <w:p w14:paraId="60EDBA85" w14:textId="77777777" w:rsidR="00941606" w:rsidRDefault="00941606" w:rsidP="006666A4">
      <w:pPr>
        <w:spacing w:after="0"/>
        <w:jc w:val="center"/>
        <w:rPr>
          <w:rFonts w:eastAsia="Times New Roman" w:cstheme="minorHAnsi"/>
          <w:color w:val="000000"/>
          <w:sz w:val="24"/>
        </w:rPr>
      </w:pPr>
    </w:p>
    <w:p w14:paraId="40DA6094" w14:textId="77777777" w:rsidR="006666A4" w:rsidRDefault="006666A4" w:rsidP="006666A4">
      <w:pPr>
        <w:spacing w:after="0"/>
        <w:jc w:val="center"/>
        <w:rPr>
          <w:rFonts w:eastAsia="Times New Roman" w:cstheme="minorHAnsi"/>
          <w:color w:val="000000"/>
          <w:sz w:val="24"/>
        </w:rPr>
      </w:pPr>
    </w:p>
    <w:p w14:paraId="14B7EB21" w14:textId="77777777" w:rsidR="006666A4" w:rsidRDefault="006666A4" w:rsidP="006666A4">
      <w:pPr>
        <w:spacing w:after="0"/>
        <w:jc w:val="center"/>
        <w:rPr>
          <w:rFonts w:eastAsia="Times New Roman" w:cstheme="minorHAnsi"/>
          <w:color w:val="000000"/>
          <w:sz w:val="24"/>
        </w:rPr>
      </w:pPr>
    </w:p>
    <w:p w14:paraId="6EC410E6" w14:textId="77777777" w:rsidR="006666A4" w:rsidRPr="002D13DA" w:rsidRDefault="006666A4" w:rsidP="006666A4">
      <w:pPr>
        <w:spacing w:after="0"/>
        <w:jc w:val="center"/>
        <w:rPr>
          <w:rFonts w:eastAsia="Times New Roman" w:cstheme="minorHAnsi"/>
          <w:color w:val="000000"/>
          <w:sz w:val="24"/>
        </w:rPr>
      </w:pPr>
    </w:p>
    <w:p w14:paraId="72C9456E" w14:textId="77777777" w:rsidR="006666A4" w:rsidRPr="002D13DA" w:rsidRDefault="006666A4" w:rsidP="006666A4">
      <w:pPr>
        <w:keepNext/>
        <w:keepLines/>
        <w:spacing w:after="234"/>
        <w:outlineLvl w:val="2"/>
        <w:rPr>
          <w:rFonts w:eastAsia="Times New Roman" w:cstheme="minorHAnsi"/>
          <w:color w:val="000000"/>
          <w:sz w:val="30"/>
        </w:rPr>
      </w:pPr>
      <w:r w:rsidRPr="002D13DA">
        <w:rPr>
          <w:rFonts w:eastAsia="Times New Roman" w:cstheme="minorHAnsi"/>
          <w:color w:val="000000"/>
          <w:sz w:val="30"/>
        </w:rPr>
        <w:lastRenderedPageBreak/>
        <w:t xml:space="preserve">16. </w:t>
      </w:r>
      <w:r w:rsidRPr="002D13DA">
        <w:rPr>
          <w:rFonts w:eastAsia="Times New Roman" w:cstheme="minorHAnsi"/>
          <w:b/>
          <w:bCs/>
          <w:color w:val="000000"/>
          <w:sz w:val="30"/>
        </w:rPr>
        <w:t>DEFINITIONS</w:t>
      </w:r>
    </w:p>
    <w:p w14:paraId="2E799329" w14:textId="77777777" w:rsidR="006666A4" w:rsidRPr="002D13DA" w:rsidRDefault="006666A4" w:rsidP="006666A4">
      <w:pPr>
        <w:spacing w:after="315" w:line="247" w:lineRule="auto"/>
        <w:ind w:left="48" w:right="475"/>
        <w:jc w:val="both"/>
        <w:rPr>
          <w:rFonts w:eastAsia="Times New Roman" w:cstheme="minorHAnsi"/>
          <w:color w:val="000000"/>
          <w:sz w:val="24"/>
        </w:rPr>
      </w:pPr>
      <w:r w:rsidRPr="002D13DA">
        <w:rPr>
          <w:rFonts w:eastAsia="Times New Roman" w:cstheme="minorHAnsi"/>
          <w:color w:val="000000"/>
          <w:sz w:val="24"/>
        </w:rPr>
        <w:t>"</w:t>
      </w:r>
      <w:r w:rsidRPr="002D13DA">
        <w:rPr>
          <w:rFonts w:eastAsia="Times New Roman" w:cstheme="minorHAnsi"/>
          <w:b/>
          <w:bCs/>
          <w:color w:val="000000"/>
          <w:sz w:val="24"/>
        </w:rPr>
        <w:t>The Act</w:t>
      </w:r>
      <w:r w:rsidRPr="002D13DA">
        <w:rPr>
          <w:rFonts w:eastAsia="Times New Roman" w:cstheme="minorHAnsi"/>
          <w:color w:val="000000"/>
          <w:sz w:val="24"/>
        </w:rPr>
        <w:t>" means the Telecommunications Act of 2007, which established the framework for a permanent independent telecommunication sector regulator.</w:t>
      </w:r>
    </w:p>
    <w:p w14:paraId="090F4BAA" w14:textId="77777777" w:rsidR="006666A4" w:rsidRPr="002D13DA" w:rsidRDefault="006666A4" w:rsidP="006666A4">
      <w:pPr>
        <w:spacing w:after="320" w:line="247" w:lineRule="auto"/>
        <w:ind w:left="48" w:right="475"/>
        <w:jc w:val="both"/>
        <w:rPr>
          <w:rFonts w:eastAsia="Times New Roman" w:cstheme="minorHAnsi"/>
          <w:color w:val="000000"/>
          <w:sz w:val="24"/>
        </w:rPr>
      </w:pPr>
      <w:r w:rsidRPr="002D13DA">
        <w:rPr>
          <w:rFonts w:eastAsia="Times New Roman" w:cstheme="minorHAnsi"/>
          <w:color w:val="000000"/>
          <w:sz w:val="24"/>
        </w:rPr>
        <w:t>"</w:t>
      </w:r>
      <w:r w:rsidRPr="002D13DA">
        <w:rPr>
          <w:rFonts w:eastAsia="Times New Roman" w:cstheme="minorHAnsi"/>
          <w:b/>
          <w:bCs/>
          <w:color w:val="000000"/>
          <w:sz w:val="24"/>
        </w:rPr>
        <w:t>Annual Gross Revenue (AGR)"</w:t>
      </w:r>
      <w:r w:rsidRPr="002D13DA">
        <w:rPr>
          <w:rFonts w:eastAsia="Times New Roman" w:cstheme="minorHAnsi"/>
          <w:color w:val="000000"/>
          <w:sz w:val="24"/>
        </w:rPr>
        <w:t xml:space="preserve"> means the total revenue derived by a Licensee from the Licensed Service during a License Year excluding Goods &amp; Services Tax (GST), and any other tax collected by the Licensee on behalf of the Government of Liberia as well as any fees collected by the Licensee on behalf of the LTA.</w:t>
      </w:r>
    </w:p>
    <w:p w14:paraId="2AD65BFA" w14:textId="77777777" w:rsidR="006666A4" w:rsidRPr="002D13DA" w:rsidRDefault="006666A4" w:rsidP="006666A4">
      <w:pPr>
        <w:spacing w:after="308" w:line="247" w:lineRule="auto"/>
        <w:ind w:left="33" w:right="417"/>
        <w:jc w:val="both"/>
        <w:rPr>
          <w:rFonts w:eastAsia="Times New Roman" w:cstheme="minorHAnsi"/>
          <w:color w:val="000000"/>
          <w:sz w:val="24"/>
          <w:szCs w:val="24"/>
        </w:rPr>
      </w:pPr>
      <w:r w:rsidRPr="002D13DA">
        <w:rPr>
          <w:rFonts w:eastAsia="Times New Roman" w:cstheme="minorHAnsi"/>
          <w:color w:val="000000"/>
          <w:sz w:val="24"/>
          <w:szCs w:val="24"/>
        </w:rPr>
        <w:t>"</w:t>
      </w:r>
      <w:r w:rsidRPr="002D13DA">
        <w:rPr>
          <w:rFonts w:eastAsia="Times New Roman" w:cstheme="minorHAnsi"/>
          <w:b/>
          <w:bCs/>
          <w:color w:val="000000"/>
          <w:sz w:val="24"/>
          <w:szCs w:val="24"/>
        </w:rPr>
        <w:t>Effective Date</w:t>
      </w:r>
      <w:r w:rsidRPr="002D13DA">
        <w:rPr>
          <w:rFonts w:eastAsia="Times New Roman" w:cstheme="minorHAnsi"/>
          <w:color w:val="000000"/>
          <w:sz w:val="24"/>
          <w:szCs w:val="24"/>
        </w:rPr>
        <w:t>" means the date written on the first page of this License, being the date the License takes effect and the beginning of the term of the License.</w:t>
      </w:r>
    </w:p>
    <w:p w14:paraId="7C934787" w14:textId="77777777" w:rsidR="006666A4" w:rsidRPr="0082112C" w:rsidRDefault="006666A4" w:rsidP="006666A4">
      <w:pPr>
        <w:spacing w:after="308" w:line="247" w:lineRule="auto"/>
        <w:ind w:left="33" w:right="417"/>
        <w:jc w:val="both"/>
        <w:rPr>
          <w:rFonts w:eastAsia="Times New Roman" w:cstheme="minorHAnsi"/>
          <w:color w:val="000000"/>
          <w:sz w:val="24"/>
          <w:szCs w:val="24"/>
        </w:rPr>
      </w:pPr>
      <w:r w:rsidRPr="0082112C">
        <w:rPr>
          <w:rFonts w:eastAsia="Times New Roman" w:cstheme="minorHAnsi"/>
          <w:color w:val="000000"/>
          <w:sz w:val="24"/>
          <w:szCs w:val="24"/>
        </w:rPr>
        <w:t>“</w:t>
      </w:r>
      <w:r w:rsidRPr="00160738">
        <w:rPr>
          <w:rFonts w:eastAsia="Times New Roman" w:cstheme="minorHAnsi"/>
          <w:b/>
          <w:bCs/>
          <w:color w:val="000000"/>
          <w:sz w:val="24"/>
          <w:szCs w:val="24"/>
        </w:rPr>
        <w:t>Frequency A</w:t>
      </w:r>
      <w:r>
        <w:rPr>
          <w:rFonts w:eastAsia="Times New Roman" w:cstheme="minorHAnsi"/>
          <w:b/>
          <w:bCs/>
          <w:color w:val="000000"/>
          <w:sz w:val="24"/>
          <w:szCs w:val="24"/>
        </w:rPr>
        <w:t>uthorization</w:t>
      </w:r>
      <w:r w:rsidRPr="00160738">
        <w:rPr>
          <w:rFonts w:eastAsia="Times New Roman" w:cstheme="minorHAnsi"/>
          <w:b/>
          <w:bCs/>
          <w:color w:val="000000"/>
          <w:sz w:val="24"/>
          <w:szCs w:val="24"/>
        </w:rPr>
        <w:t xml:space="preserve">” </w:t>
      </w:r>
      <w:r w:rsidRPr="00160738">
        <w:rPr>
          <w:rFonts w:eastAsia="Times New Roman" w:cstheme="minorHAnsi"/>
          <w:color w:val="000000"/>
          <w:sz w:val="24"/>
          <w:szCs w:val="24"/>
        </w:rPr>
        <w:t xml:space="preserve">means the </w:t>
      </w:r>
      <w:r>
        <w:rPr>
          <w:rFonts w:eastAsia="Times New Roman" w:cstheme="minorHAnsi"/>
          <w:color w:val="000000"/>
          <w:sz w:val="24"/>
          <w:szCs w:val="24"/>
        </w:rPr>
        <w:t>permission granted by the LTA to an SNO to utilize</w:t>
      </w:r>
      <w:r w:rsidRPr="00160738">
        <w:rPr>
          <w:rFonts w:eastAsia="Times New Roman" w:cstheme="minorHAnsi"/>
          <w:color w:val="000000"/>
          <w:sz w:val="24"/>
          <w:szCs w:val="24"/>
        </w:rPr>
        <w:t xml:space="preserve"> specific frequency(ies)  to </w:t>
      </w:r>
      <w:r>
        <w:rPr>
          <w:rFonts w:eastAsia="Times New Roman" w:cstheme="minorHAnsi"/>
          <w:color w:val="000000"/>
          <w:sz w:val="24"/>
          <w:szCs w:val="24"/>
        </w:rPr>
        <w:t xml:space="preserve">provision satellite capacity within the territory of Liberia. </w:t>
      </w:r>
    </w:p>
    <w:p w14:paraId="392C11B6" w14:textId="77777777" w:rsidR="006666A4" w:rsidRPr="002D13DA" w:rsidRDefault="006666A4" w:rsidP="006666A4">
      <w:pPr>
        <w:spacing w:after="338" w:line="247" w:lineRule="auto"/>
        <w:ind w:left="38" w:right="475" w:firstLine="58"/>
        <w:jc w:val="both"/>
        <w:rPr>
          <w:rFonts w:eastAsia="Times New Roman" w:cstheme="minorHAnsi"/>
          <w:color w:val="000000"/>
          <w:sz w:val="24"/>
        </w:rPr>
      </w:pPr>
      <w:r w:rsidRPr="002D13DA">
        <w:rPr>
          <w:rFonts w:eastAsia="Times New Roman" w:cstheme="minorHAnsi"/>
          <w:color w:val="000000"/>
          <w:sz w:val="24"/>
        </w:rPr>
        <w:t>"</w:t>
      </w:r>
      <w:r w:rsidRPr="002D13DA">
        <w:rPr>
          <w:rFonts w:eastAsia="Times New Roman" w:cstheme="minorHAnsi"/>
          <w:b/>
          <w:bCs/>
          <w:color w:val="000000"/>
          <w:sz w:val="24"/>
        </w:rPr>
        <w:t>Individual License</w:t>
      </w:r>
      <w:r w:rsidRPr="002D13DA">
        <w:rPr>
          <w:rFonts w:eastAsia="Times New Roman" w:cstheme="minorHAnsi"/>
          <w:color w:val="000000"/>
          <w:sz w:val="24"/>
        </w:rPr>
        <w:t>" means a License to establish or operate a public telecommunications network or facility necessary to provide telecommunications service as specified in Schedule A of the Amended Telecommunications Licensing Authorization Regulations.</w:t>
      </w:r>
    </w:p>
    <w:p w14:paraId="6AB03CC5" w14:textId="77777777" w:rsidR="006666A4" w:rsidRDefault="006666A4" w:rsidP="006666A4">
      <w:pPr>
        <w:spacing w:after="304" w:line="247" w:lineRule="auto"/>
        <w:ind w:right="475"/>
        <w:jc w:val="both"/>
        <w:rPr>
          <w:rFonts w:eastAsia="Times New Roman" w:cstheme="minorHAnsi"/>
          <w:color w:val="000000"/>
          <w:sz w:val="24"/>
        </w:rPr>
      </w:pPr>
      <w:r w:rsidRPr="002D13DA">
        <w:rPr>
          <w:rFonts w:eastAsia="Times New Roman" w:cstheme="minorHAnsi"/>
          <w:color w:val="000000"/>
          <w:sz w:val="24"/>
        </w:rPr>
        <w:t>"</w:t>
      </w:r>
      <w:r w:rsidRPr="002D13DA">
        <w:rPr>
          <w:rFonts w:eastAsia="Times New Roman" w:cstheme="minorHAnsi"/>
          <w:b/>
          <w:bCs/>
          <w:color w:val="000000"/>
          <w:sz w:val="24"/>
        </w:rPr>
        <w:t>Infrastructure</w:t>
      </w:r>
      <w:r w:rsidRPr="002D13DA">
        <w:rPr>
          <w:rFonts w:eastAsia="Times New Roman" w:cstheme="minorHAnsi"/>
          <w:color w:val="000000"/>
          <w:sz w:val="24"/>
        </w:rPr>
        <w:t>" means the basic facilities and systems comprised of network nodes (i.e., switches and/or routers) and the means to connect them (i.e., wired cable or fiber or wireless) for the purpose of communication between endpoints.</w:t>
      </w:r>
    </w:p>
    <w:p w14:paraId="0618409D" w14:textId="77777777" w:rsidR="006666A4" w:rsidRPr="0082112C" w:rsidRDefault="006666A4" w:rsidP="006666A4">
      <w:pPr>
        <w:pStyle w:val="p1"/>
        <w:jc w:val="both"/>
        <w:rPr>
          <w:rFonts w:asciiTheme="minorHAnsi" w:hAnsiTheme="minorHAnsi" w:cstheme="minorHAnsi"/>
          <w:sz w:val="24"/>
          <w:szCs w:val="24"/>
        </w:rPr>
      </w:pPr>
      <w:r w:rsidRPr="0082112C">
        <w:rPr>
          <w:rStyle w:val="s1"/>
          <w:rFonts w:asciiTheme="minorHAnsi" w:eastAsiaTheme="majorEastAsia" w:hAnsiTheme="minorHAnsi" w:cstheme="minorHAnsi"/>
          <w:sz w:val="24"/>
          <w:szCs w:val="24"/>
        </w:rPr>
        <w:t>“</w:t>
      </w:r>
      <w:r w:rsidRPr="0082112C">
        <w:rPr>
          <w:rStyle w:val="s1"/>
          <w:rFonts w:asciiTheme="minorHAnsi" w:eastAsiaTheme="majorEastAsia" w:hAnsiTheme="minorHAnsi" w:cstheme="minorHAnsi"/>
          <w:b/>
          <w:bCs/>
          <w:sz w:val="24"/>
          <w:szCs w:val="24"/>
        </w:rPr>
        <w:t>International Mobile Terminal (IMT) Devices</w:t>
      </w:r>
      <w:r w:rsidRPr="0082112C">
        <w:rPr>
          <w:rStyle w:val="s1"/>
          <w:rFonts w:asciiTheme="minorHAnsi" w:eastAsiaTheme="majorEastAsia" w:hAnsiTheme="minorHAnsi" w:cstheme="minorHAnsi"/>
          <w:sz w:val="24"/>
          <w:szCs w:val="24"/>
        </w:rPr>
        <w:t xml:space="preserve">” means all mobile terminal equipment, including handheld, portable, fixed wireless, IoT/M2M, and specialized devices, that connect to </w:t>
      </w:r>
      <w:r>
        <w:rPr>
          <w:rStyle w:val="s1"/>
          <w:rFonts w:asciiTheme="minorHAnsi" w:eastAsiaTheme="majorEastAsia" w:hAnsiTheme="minorHAnsi" w:cstheme="minorHAnsi"/>
          <w:sz w:val="24"/>
          <w:szCs w:val="24"/>
        </w:rPr>
        <w:t>licensed</w:t>
      </w:r>
      <w:r w:rsidRPr="0082112C">
        <w:rPr>
          <w:rStyle w:val="s1"/>
          <w:rFonts w:asciiTheme="minorHAnsi" w:eastAsiaTheme="majorEastAsia" w:hAnsiTheme="minorHAnsi" w:cstheme="minorHAnsi"/>
          <w:sz w:val="24"/>
          <w:szCs w:val="24"/>
        </w:rPr>
        <w:t xml:space="preserve"> network</w:t>
      </w:r>
      <w:r>
        <w:rPr>
          <w:rStyle w:val="s1"/>
          <w:rFonts w:asciiTheme="minorHAnsi" w:eastAsiaTheme="majorEastAsia" w:hAnsiTheme="minorHAnsi" w:cstheme="minorHAnsi"/>
          <w:sz w:val="24"/>
          <w:szCs w:val="24"/>
        </w:rPr>
        <w:t>(</w:t>
      </w:r>
      <w:r w:rsidRPr="0082112C">
        <w:rPr>
          <w:rStyle w:val="s1"/>
          <w:rFonts w:asciiTheme="minorHAnsi" w:eastAsiaTheme="majorEastAsia" w:hAnsiTheme="minorHAnsi" w:cstheme="minorHAnsi"/>
          <w:sz w:val="24"/>
          <w:szCs w:val="24"/>
        </w:rPr>
        <w:t>s</w:t>
      </w:r>
      <w:r>
        <w:rPr>
          <w:rStyle w:val="s1"/>
          <w:rFonts w:asciiTheme="minorHAnsi" w:eastAsiaTheme="majorEastAsia" w:hAnsiTheme="minorHAnsi" w:cstheme="minorHAnsi"/>
          <w:sz w:val="24"/>
          <w:szCs w:val="24"/>
        </w:rPr>
        <w:t>)</w:t>
      </w:r>
      <w:r w:rsidRPr="0082112C">
        <w:rPr>
          <w:rStyle w:val="s1"/>
          <w:rFonts w:asciiTheme="minorHAnsi" w:eastAsiaTheme="majorEastAsia" w:hAnsiTheme="minorHAnsi" w:cstheme="minorHAnsi"/>
          <w:sz w:val="24"/>
          <w:szCs w:val="24"/>
        </w:rPr>
        <w:t xml:space="preserve"> in accordance with ITU</w:t>
      </w:r>
      <w:r w:rsidRPr="0082112C">
        <w:rPr>
          <w:rStyle w:val="s1"/>
          <w:rFonts w:asciiTheme="minorHAnsi" w:eastAsiaTheme="majorEastAsia" w:hAnsiTheme="minorHAnsi" w:cstheme="minorHAnsi"/>
          <w:sz w:val="24"/>
          <w:szCs w:val="24"/>
        </w:rPr>
        <w:noBreakHyphen/>
        <w:t>R IMT standards.</w:t>
      </w:r>
      <w:r w:rsidRPr="0082112C">
        <w:rPr>
          <w:rStyle w:val="apple-converted-space"/>
          <w:rFonts w:asciiTheme="minorHAnsi" w:hAnsiTheme="minorHAnsi" w:cstheme="minorHAnsi"/>
          <w:spacing w:val="2"/>
          <w:sz w:val="24"/>
          <w:szCs w:val="24"/>
        </w:rPr>
        <w:t> </w:t>
      </w:r>
    </w:p>
    <w:p w14:paraId="6B7381DA" w14:textId="77777777" w:rsidR="006666A4" w:rsidRPr="002D13DA" w:rsidRDefault="006666A4" w:rsidP="006666A4">
      <w:pPr>
        <w:spacing w:after="307" w:line="247" w:lineRule="auto"/>
        <w:ind w:left="29" w:right="475"/>
        <w:jc w:val="both"/>
        <w:rPr>
          <w:rFonts w:eastAsia="Times New Roman" w:cstheme="minorHAnsi"/>
          <w:color w:val="000000"/>
          <w:sz w:val="24"/>
        </w:rPr>
      </w:pPr>
      <w:r w:rsidRPr="002D13DA">
        <w:rPr>
          <w:rFonts w:eastAsia="Times New Roman" w:cstheme="minorHAnsi"/>
          <w:color w:val="000000"/>
          <w:sz w:val="24"/>
        </w:rPr>
        <w:t>"</w:t>
      </w:r>
      <w:r w:rsidRPr="002D13DA">
        <w:rPr>
          <w:rFonts w:eastAsia="Times New Roman" w:cstheme="minorHAnsi"/>
          <w:b/>
          <w:bCs/>
          <w:color w:val="000000"/>
          <w:sz w:val="24"/>
        </w:rPr>
        <w:t>Liberia Telecommunications Authority</w:t>
      </w:r>
      <w:r w:rsidRPr="002D13DA">
        <w:rPr>
          <w:rFonts w:eastAsia="Times New Roman" w:cstheme="minorHAnsi"/>
          <w:color w:val="000000"/>
          <w:sz w:val="24"/>
        </w:rPr>
        <w:t>"' or "</w:t>
      </w:r>
      <w:r w:rsidRPr="002D13DA">
        <w:rPr>
          <w:rFonts w:eastAsia="Times New Roman" w:cstheme="minorHAnsi"/>
          <w:b/>
          <w:bCs/>
          <w:color w:val="000000"/>
          <w:sz w:val="24"/>
        </w:rPr>
        <w:t>LTA</w:t>
      </w:r>
      <w:r w:rsidRPr="002D13DA">
        <w:rPr>
          <w:rFonts w:eastAsia="Times New Roman" w:cstheme="minorHAnsi"/>
          <w:color w:val="000000"/>
          <w:sz w:val="24"/>
        </w:rPr>
        <w:t>" means the regulatory authority established under the Act;</w:t>
      </w:r>
    </w:p>
    <w:p w14:paraId="49497896" w14:textId="77777777" w:rsidR="006666A4" w:rsidRPr="002D13DA" w:rsidRDefault="006666A4" w:rsidP="006666A4">
      <w:pPr>
        <w:spacing w:after="281" w:line="247" w:lineRule="auto"/>
        <w:ind w:left="29" w:right="475"/>
        <w:jc w:val="both"/>
        <w:rPr>
          <w:rFonts w:eastAsia="Times New Roman" w:cstheme="minorHAnsi"/>
          <w:color w:val="000000"/>
          <w:sz w:val="24"/>
        </w:rPr>
      </w:pPr>
      <w:r w:rsidRPr="002D13DA">
        <w:rPr>
          <w:rFonts w:eastAsia="Times New Roman" w:cstheme="minorHAnsi"/>
          <w:color w:val="000000"/>
          <w:sz w:val="24"/>
        </w:rPr>
        <w:t>"</w:t>
      </w:r>
      <w:r w:rsidRPr="002D13DA">
        <w:rPr>
          <w:rFonts w:eastAsia="Times New Roman" w:cstheme="minorHAnsi"/>
          <w:b/>
          <w:bCs/>
          <w:color w:val="000000"/>
          <w:sz w:val="24"/>
        </w:rPr>
        <w:t>License</w:t>
      </w:r>
      <w:r w:rsidRPr="002D13DA">
        <w:rPr>
          <w:rFonts w:eastAsia="Times New Roman" w:cstheme="minorHAnsi"/>
          <w:color w:val="000000"/>
          <w:sz w:val="24"/>
        </w:rPr>
        <w:t>" means the authorizations granted by this instrument</w:t>
      </w:r>
    </w:p>
    <w:p w14:paraId="22A3FE04" w14:textId="77777777" w:rsidR="006666A4" w:rsidRPr="002D13DA" w:rsidRDefault="006666A4" w:rsidP="006666A4">
      <w:pPr>
        <w:spacing w:after="11" w:line="247" w:lineRule="auto"/>
        <w:ind w:left="33" w:right="417"/>
        <w:jc w:val="both"/>
        <w:rPr>
          <w:rFonts w:eastAsia="Times New Roman" w:cstheme="minorHAnsi"/>
          <w:color w:val="000000"/>
          <w:sz w:val="24"/>
          <w:szCs w:val="24"/>
        </w:rPr>
      </w:pPr>
      <w:r w:rsidRPr="002D13DA">
        <w:rPr>
          <w:rFonts w:eastAsia="Times New Roman" w:cstheme="minorHAnsi"/>
          <w:b/>
          <w:bCs/>
          <w:color w:val="000000"/>
          <w:sz w:val="24"/>
          <w:szCs w:val="24"/>
        </w:rPr>
        <w:t>"Licensee</w:t>
      </w:r>
      <w:r w:rsidRPr="002D13DA">
        <w:rPr>
          <w:rFonts w:eastAsia="Times New Roman" w:cstheme="minorHAnsi"/>
          <w:color w:val="000000"/>
          <w:sz w:val="24"/>
          <w:szCs w:val="24"/>
        </w:rPr>
        <w:t>" means the person identified on the first page of this License i.e. STARLINK</w:t>
      </w:r>
      <w:r>
        <w:rPr>
          <w:rFonts w:eastAsia="Times New Roman" w:cstheme="minorHAnsi"/>
          <w:color w:val="000000"/>
          <w:sz w:val="24"/>
          <w:szCs w:val="24"/>
        </w:rPr>
        <w:t xml:space="preserve"> LIBERIA LLC</w:t>
      </w:r>
      <w:r w:rsidRPr="002D13DA">
        <w:rPr>
          <w:rFonts w:eastAsia="Times New Roman" w:cstheme="minorHAnsi"/>
          <w:color w:val="000000"/>
          <w:sz w:val="24"/>
          <w:szCs w:val="24"/>
        </w:rPr>
        <w:t>.</w:t>
      </w:r>
    </w:p>
    <w:p w14:paraId="0854AC09" w14:textId="77777777" w:rsidR="006666A4" w:rsidRPr="002D13DA" w:rsidRDefault="006666A4" w:rsidP="006666A4">
      <w:pPr>
        <w:spacing w:after="11" w:line="247" w:lineRule="auto"/>
        <w:ind w:left="33" w:right="417"/>
        <w:jc w:val="both"/>
        <w:rPr>
          <w:rFonts w:eastAsia="Times New Roman" w:cstheme="minorHAnsi"/>
          <w:color w:val="000000"/>
          <w:sz w:val="24"/>
        </w:rPr>
      </w:pPr>
    </w:p>
    <w:p w14:paraId="33587ACF" w14:textId="77777777" w:rsidR="006666A4" w:rsidRPr="002D13DA" w:rsidRDefault="006666A4" w:rsidP="006666A4">
      <w:pPr>
        <w:spacing w:after="248" w:line="247" w:lineRule="auto"/>
        <w:ind w:left="29" w:right="475"/>
        <w:jc w:val="both"/>
        <w:rPr>
          <w:rFonts w:eastAsia="Times New Roman" w:cstheme="minorHAnsi"/>
          <w:color w:val="000000"/>
          <w:sz w:val="24"/>
        </w:rPr>
      </w:pPr>
      <w:r w:rsidRPr="002D13DA">
        <w:rPr>
          <w:rFonts w:eastAsia="Times New Roman" w:cstheme="minorHAnsi"/>
          <w:color w:val="000000"/>
          <w:sz w:val="24"/>
        </w:rPr>
        <w:t>"</w:t>
      </w:r>
      <w:r w:rsidRPr="002D13DA">
        <w:rPr>
          <w:rFonts w:eastAsia="Times New Roman" w:cstheme="minorHAnsi"/>
          <w:b/>
          <w:bCs/>
          <w:color w:val="000000"/>
          <w:sz w:val="24"/>
        </w:rPr>
        <w:t>Licensed Network</w:t>
      </w:r>
      <w:r w:rsidRPr="002D13DA">
        <w:rPr>
          <w:rFonts w:eastAsia="Times New Roman" w:cstheme="minorHAnsi"/>
          <w:color w:val="000000"/>
          <w:sz w:val="24"/>
        </w:rPr>
        <w:t>" means the telecommunications network operated by the Licensee in connection with the provision of the Licensed Services. The Licensed Network also includes the Radiocommunications Equipment operated by the Licensee, or provided by the Licensee to end users, in connection with the provision of the Licensed Services.</w:t>
      </w:r>
    </w:p>
    <w:p w14:paraId="646C311C" w14:textId="77777777" w:rsidR="006666A4" w:rsidRPr="002D13DA" w:rsidRDefault="006666A4" w:rsidP="006666A4">
      <w:pPr>
        <w:spacing w:after="34" w:line="247" w:lineRule="auto"/>
        <w:ind w:left="19" w:right="475" w:firstLine="10"/>
        <w:jc w:val="both"/>
        <w:rPr>
          <w:rFonts w:eastAsia="Times New Roman" w:cstheme="minorHAnsi"/>
          <w:color w:val="000000"/>
          <w:sz w:val="24"/>
        </w:rPr>
      </w:pPr>
      <w:r w:rsidRPr="002D13DA">
        <w:rPr>
          <w:rFonts w:eastAsia="Times New Roman" w:cstheme="minorHAnsi"/>
          <w:color w:val="000000"/>
          <w:sz w:val="24"/>
        </w:rPr>
        <w:t>"</w:t>
      </w:r>
      <w:r w:rsidRPr="002D13DA">
        <w:rPr>
          <w:rFonts w:eastAsia="Times New Roman" w:cstheme="minorHAnsi"/>
          <w:b/>
          <w:bCs/>
          <w:color w:val="000000"/>
          <w:sz w:val="24"/>
        </w:rPr>
        <w:t>Licensed Service</w:t>
      </w:r>
      <w:r w:rsidRPr="002D13DA">
        <w:rPr>
          <w:rFonts w:eastAsia="Times New Roman" w:cstheme="minorHAnsi"/>
          <w:color w:val="000000"/>
          <w:sz w:val="24"/>
        </w:rPr>
        <w:t>" means the service listed in Section 2.1 of this License, to be provided by the Licensee.</w:t>
      </w:r>
    </w:p>
    <w:p w14:paraId="25A4FE2D" w14:textId="77777777" w:rsidR="006666A4" w:rsidRPr="002D13DA" w:rsidRDefault="006666A4" w:rsidP="006666A4">
      <w:pPr>
        <w:spacing w:after="34" w:line="247" w:lineRule="auto"/>
        <w:ind w:left="19" w:right="475" w:firstLine="10"/>
        <w:jc w:val="both"/>
        <w:rPr>
          <w:rFonts w:eastAsia="Times New Roman" w:cstheme="minorHAnsi"/>
          <w:color w:val="000000"/>
          <w:sz w:val="24"/>
        </w:rPr>
      </w:pPr>
      <w:r w:rsidRPr="002D13DA">
        <w:rPr>
          <w:rFonts w:eastAsia="Times New Roman" w:cstheme="minorHAnsi"/>
          <w:color w:val="000000"/>
          <w:sz w:val="24"/>
        </w:rPr>
        <w:t>“</w:t>
      </w:r>
      <w:r w:rsidRPr="002D13DA">
        <w:rPr>
          <w:rFonts w:eastAsia="Times New Roman" w:cstheme="minorHAnsi"/>
          <w:b/>
          <w:bCs/>
          <w:color w:val="000000"/>
          <w:sz w:val="24"/>
        </w:rPr>
        <w:t>Licensed Year</w:t>
      </w:r>
      <w:r w:rsidRPr="002D13DA">
        <w:rPr>
          <w:rFonts w:eastAsia="Times New Roman" w:cstheme="minorHAnsi"/>
          <w:color w:val="000000"/>
          <w:sz w:val="24"/>
        </w:rPr>
        <w:t>” means any calendar year within which the term of this License is still valid.</w:t>
      </w:r>
    </w:p>
    <w:p w14:paraId="45B7D99E" w14:textId="77777777" w:rsidR="006666A4" w:rsidRPr="002D13DA" w:rsidRDefault="006666A4" w:rsidP="006666A4">
      <w:pPr>
        <w:spacing w:after="34" w:line="247" w:lineRule="auto"/>
        <w:ind w:left="19" w:right="475" w:firstLine="10"/>
        <w:jc w:val="both"/>
        <w:rPr>
          <w:rFonts w:eastAsia="Times New Roman" w:cstheme="minorHAnsi"/>
          <w:color w:val="000000"/>
          <w:sz w:val="24"/>
        </w:rPr>
      </w:pPr>
    </w:p>
    <w:p w14:paraId="29E4C141" w14:textId="77777777" w:rsidR="00941606" w:rsidRDefault="00941606" w:rsidP="006666A4">
      <w:pPr>
        <w:spacing w:after="0"/>
        <w:jc w:val="both"/>
        <w:rPr>
          <w:rFonts w:eastAsia="Calibri" w:cstheme="minorHAnsi"/>
          <w:b/>
          <w:bCs/>
          <w:sz w:val="24"/>
          <w:szCs w:val="24"/>
        </w:rPr>
      </w:pPr>
    </w:p>
    <w:p w14:paraId="26CDA05E" w14:textId="77777777" w:rsidR="00941606" w:rsidRDefault="00941606" w:rsidP="006666A4">
      <w:pPr>
        <w:spacing w:after="0"/>
        <w:jc w:val="both"/>
        <w:rPr>
          <w:rFonts w:eastAsia="Calibri" w:cstheme="minorHAnsi"/>
          <w:b/>
          <w:bCs/>
          <w:sz w:val="24"/>
          <w:szCs w:val="24"/>
        </w:rPr>
      </w:pPr>
    </w:p>
    <w:p w14:paraId="168A36CE" w14:textId="77777777" w:rsidR="00941606" w:rsidRPr="002D13DA" w:rsidRDefault="00941606" w:rsidP="006666A4">
      <w:pPr>
        <w:spacing w:after="0"/>
        <w:jc w:val="both"/>
        <w:rPr>
          <w:rFonts w:eastAsia="Calibri" w:cstheme="minorHAnsi"/>
          <w:b/>
          <w:bCs/>
          <w:sz w:val="24"/>
          <w:szCs w:val="24"/>
        </w:rPr>
      </w:pPr>
    </w:p>
    <w:p w14:paraId="4F82B260" w14:textId="77777777" w:rsidR="006666A4" w:rsidRDefault="006666A4" w:rsidP="006666A4">
      <w:pPr>
        <w:jc w:val="both"/>
      </w:pPr>
    </w:p>
    <w:p w14:paraId="6401F64C" w14:textId="77777777" w:rsidR="006666A4" w:rsidRPr="002D13DA" w:rsidRDefault="006666A4" w:rsidP="006666A4">
      <w:pPr>
        <w:keepNext/>
        <w:keepLines/>
        <w:spacing w:after="175"/>
        <w:ind w:left="164" w:hanging="10"/>
        <w:outlineLvl w:val="2"/>
        <w:rPr>
          <w:rFonts w:eastAsia="Times New Roman" w:cstheme="minorHAnsi"/>
          <w:b/>
          <w:bCs/>
          <w:color w:val="000000"/>
          <w:sz w:val="30"/>
        </w:rPr>
      </w:pPr>
      <w:r w:rsidRPr="002D13DA">
        <w:rPr>
          <w:rFonts w:eastAsia="Times New Roman" w:cstheme="minorHAnsi"/>
          <w:b/>
          <w:bCs/>
          <w:color w:val="000000"/>
          <w:sz w:val="28"/>
        </w:rPr>
        <w:lastRenderedPageBreak/>
        <w:t>17. INTERPRETATIONS</w:t>
      </w:r>
    </w:p>
    <w:p w14:paraId="3A52B141" w14:textId="77777777" w:rsidR="006666A4" w:rsidRPr="002D13DA" w:rsidRDefault="006666A4" w:rsidP="006666A4">
      <w:pPr>
        <w:numPr>
          <w:ilvl w:val="0"/>
          <w:numId w:val="2"/>
        </w:numPr>
        <w:spacing w:after="374" w:line="247" w:lineRule="auto"/>
        <w:ind w:right="778" w:hanging="355"/>
        <w:jc w:val="both"/>
        <w:rPr>
          <w:rFonts w:eastAsia="Times New Roman" w:cstheme="minorHAnsi"/>
          <w:color w:val="000000"/>
          <w:sz w:val="24"/>
        </w:rPr>
      </w:pPr>
      <w:r w:rsidRPr="002D13DA">
        <w:rPr>
          <w:rFonts w:eastAsia="Times New Roman" w:cstheme="minorHAnsi"/>
          <w:color w:val="000000"/>
          <w:sz w:val="24"/>
        </w:rPr>
        <w:t>Words denoting the singular shall include the plural and vice versa.</w:t>
      </w:r>
    </w:p>
    <w:p w14:paraId="1166D6D2" w14:textId="77777777" w:rsidR="006666A4" w:rsidRPr="002D13DA" w:rsidRDefault="006666A4" w:rsidP="006666A4">
      <w:pPr>
        <w:numPr>
          <w:ilvl w:val="0"/>
          <w:numId w:val="2"/>
        </w:numPr>
        <w:spacing w:after="294" w:line="301" w:lineRule="auto"/>
        <w:ind w:right="778" w:hanging="355"/>
        <w:jc w:val="both"/>
        <w:rPr>
          <w:rFonts w:eastAsia="Times New Roman" w:cstheme="minorHAnsi"/>
          <w:color w:val="000000"/>
          <w:sz w:val="24"/>
        </w:rPr>
      </w:pPr>
      <w:r w:rsidRPr="002D13DA">
        <w:rPr>
          <w:rFonts w:eastAsia="Times New Roman" w:cstheme="minorHAnsi"/>
          <w:color w:val="000000"/>
          <w:sz w:val="24"/>
        </w:rPr>
        <w:t>Words denoting persons shall include individuals, partnerships, corporate bodies and any other entities with legal personality.</w:t>
      </w:r>
    </w:p>
    <w:p w14:paraId="314BDF5A" w14:textId="77777777" w:rsidR="006666A4" w:rsidRPr="002D13DA" w:rsidRDefault="006666A4" w:rsidP="006666A4">
      <w:pPr>
        <w:numPr>
          <w:ilvl w:val="0"/>
          <w:numId w:val="2"/>
        </w:numPr>
        <w:spacing w:after="321" w:line="247" w:lineRule="auto"/>
        <w:ind w:right="778" w:hanging="355"/>
        <w:jc w:val="both"/>
        <w:rPr>
          <w:rFonts w:eastAsia="Times New Roman" w:cstheme="minorHAnsi"/>
          <w:color w:val="000000"/>
          <w:sz w:val="24"/>
        </w:rPr>
      </w:pPr>
      <w:r w:rsidRPr="002D13DA">
        <w:rPr>
          <w:rFonts w:eastAsia="Times New Roman" w:cstheme="minorHAnsi"/>
          <w:color w:val="000000"/>
          <w:sz w:val="24"/>
        </w:rPr>
        <w:t>Any reference in this License to the ACT shall include any regulations or rules made thereunder.</w:t>
      </w:r>
    </w:p>
    <w:p w14:paraId="46C447DA" w14:textId="77777777" w:rsidR="006666A4" w:rsidRPr="002D13DA" w:rsidRDefault="006666A4" w:rsidP="006666A4">
      <w:pPr>
        <w:numPr>
          <w:ilvl w:val="0"/>
          <w:numId w:val="2"/>
        </w:numPr>
        <w:spacing w:after="347" w:line="247" w:lineRule="auto"/>
        <w:ind w:right="778" w:hanging="355"/>
        <w:jc w:val="both"/>
        <w:rPr>
          <w:rFonts w:eastAsia="Times New Roman" w:cstheme="minorHAnsi"/>
          <w:color w:val="000000"/>
          <w:sz w:val="24"/>
        </w:rPr>
      </w:pPr>
      <w:r w:rsidRPr="002D13DA">
        <w:rPr>
          <w:rFonts w:eastAsia="Times New Roman" w:cstheme="minorHAnsi"/>
          <w:color w:val="000000"/>
          <w:sz w:val="24"/>
        </w:rPr>
        <w:t>References to any laws, regulations, rules, orders, procedures, guidelines or other instruments shall be read as references to such instruments as amended from time to time.</w:t>
      </w:r>
    </w:p>
    <w:p w14:paraId="73054CF6" w14:textId="77777777" w:rsidR="006666A4" w:rsidRPr="002D13DA" w:rsidRDefault="006666A4" w:rsidP="006666A4">
      <w:pPr>
        <w:numPr>
          <w:ilvl w:val="0"/>
          <w:numId w:val="2"/>
        </w:numPr>
        <w:spacing w:after="248" w:line="247" w:lineRule="auto"/>
        <w:ind w:right="778" w:hanging="355"/>
        <w:jc w:val="both"/>
        <w:rPr>
          <w:rFonts w:eastAsia="Times New Roman" w:cstheme="minorHAnsi"/>
          <w:color w:val="000000"/>
          <w:sz w:val="24"/>
        </w:rPr>
      </w:pPr>
      <w:r w:rsidRPr="002D13DA">
        <w:rPr>
          <w:rFonts w:eastAsia="Times New Roman" w:cstheme="minorHAnsi"/>
          <w:color w:val="000000"/>
          <w:sz w:val="24"/>
        </w:rPr>
        <w:t>In other respects, this License shall be interpreted and applied in accordance with the telecommunications sector development objectives identified in the ACT and the intended purpose of the License within the regulatory framework established in the ACT.</w:t>
      </w:r>
    </w:p>
    <w:p w14:paraId="2D66603F" w14:textId="77777777" w:rsidR="006666A4" w:rsidRPr="007A146C" w:rsidRDefault="006666A4" w:rsidP="006666A4">
      <w:pPr>
        <w:rPr>
          <w:rFonts w:cstheme="minorHAnsi"/>
        </w:rPr>
      </w:pPr>
    </w:p>
    <w:p w14:paraId="4D1F27E6" w14:textId="77777777" w:rsidR="00E06043" w:rsidRDefault="00E06043"/>
    <w:sectPr w:rsidR="00E06043" w:rsidSect="006666A4">
      <w:pgSz w:w="11900" w:h="16840"/>
      <w:pgMar w:top="173" w:right="994" w:bottom="173" w:left="1656"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1A170" w14:textId="77777777" w:rsidR="00DC7742" w:rsidRDefault="00DC7742">
      <w:pPr>
        <w:spacing w:after="0" w:line="240" w:lineRule="auto"/>
      </w:pPr>
      <w:r>
        <w:separator/>
      </w:r>
    </w:p>
  </w:endnote>
  <w:endnote w:type="continuationSeparator" w:id="0">
    <w:p w14:paraId="1FE3284A" w14:textId="77777777" w:rsidR="00DC7742" w:rsidRDefault="00DC7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nto Copilot Variable">
    <w:altName w:val="Cambria"/>
    <w:panose1 w:val="020B0604020202020204"/>
    <w:charset w:val="00"/>
    <w:family w:val="roman"/>
    <w:pitch w:val="default"/>
  </w:font>
  <w:font w:name="Algerian">
    <w:panose1 w:val="04020705040A02060702"/>
    <w:charset w:val="4D"/>
    <w:family w:val="decorativ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54357" w14:textId="77777777" w:rsidR="00DC7742" w:rsidRDefault="00DC7742">
      <w:pPr>
        <w:spacing w:after="0" w:line="240" w:lineRule="auto"/>
      </w:pPr>
      <w:r>
        <w:separator/>
      </w:r>
    </w:p>
  </w:footnote>
  <w:footnote w:type="continuationSeparator" w:id="0">
    <w:p w14:paraId="1F3720E6" w14:textId="77777777" w:rsidR="00DC7742" w:rsidRDefault="00DC77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AAE81" w14:textId="77777777" w:rsidR="0071377A" w:rsidRDefault="00000000">
    <w:pPr>
      <w:spacing w:after="0"/>
      <w:ind w:right="547"/>
      <w:jc w:val="right"/>
    </w:pPr>
    <w:r>
      <w:fldChar w:fldCharType="begin"/>
    </w:r>
    <w:r>
      <w:instrText xml:space="preserve"> PAGE   \* MERGEFORMAT </w:instrText>
    </w:r>
    <w:r>
      <w:fldChar w:fldCharType="separate"/>
    </w:r>
    <w:r>
      <w:rPr>
        <w:sz w:val="20"/>
      </w:rPr>
      <w:t>2</w:t>
    </w:r>
    <w:r>
      <w:rPr>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1061F" w14:textId="77777777" w:rsidR="0071377A" w:rsidRDefault="00000000">
    <w:pPr>
      <w:spacing w:after="0"/>
      <w:ind w:right="547"/>
      <w:jc w:val="right"/>
    </w:pPr>
    <w:sdt>
      <w:sdtPr>
        <w:id w:val="-1603101368"/>
        <w:docPartObj>
          <w:docPartGallery w:val="Watermarks"/>
          <w:docPartUnique/>
        </w:docPartObj>
      </w:sdtPr>
      <w:sdtContent>
        <w:r w:rsidR="00DC7742">
          <w:rPr>
            <w:noProof/>
          </w:rPr>
          <w:pict w14:anchorId="1C6F2EEA">
            <v:shapetype id="_x0000_t202" coordsize="21600,21600" o:spt="202" path="m,l,21600r21600,l21600,xe">
              <v:stroke joinstyle="miter"/>
              <v:path gradientshapeok="t" o:connecttype="rect"/>
            </v:shapetype>
            <v:shape id="PowerPlusWaterMarkObject357831064" o:spid="_x0000_s1025" type="#_x0000_t202" alt="" style="position:absolute;left:0;text-align:left;margin-left:0;margin-top:0;width:412.4pt;height:247.45pt;rotation:315;z-index:-251658752;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allowincell="f" filled="f" stroked="f">
              <v:stroke joinstyle="round"/>
              <o:lock v:ext="edit" rotation="t" aspectratio="t" verticies="t" adjusthandles="t" grouping="t" shapetype="t"/>
              <v:textbox>
                <w:txbxContent>
                  <w:p w14:paraId="25761635" w14:textId="77777777" w:rsidR="0071377A" w:rsidRDefault="00000000" w:rsidP="0018518B">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w:r>
      </w:sdtContent>
    </w:sdt>
    <w:r>
      <w:fldChar w:fldCharType="begin"/>
    </w:r>
    <w:r>
      <w:instrText xml:space="preserve"> PAGE   \* MERGEFORMAT </w:instrText>
    </w:r>
    <w:r>
      <w:fldChar w:fldCharType="separate"/>
    </w:r>
    <w:r w:rsidRPr="00C40147">
      <w:rPr>
        <w:noProof/>
        <w:sz w:val="20"/>
      </w:rPr>
      <w:t>11</w:t>
    </w:r>
    <w:r>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A1B67"/>
    <w:multiLevelType w:val="hybridMultilevel"/>
    <w:tmpl w:val="CDB2BC44"/>
    <w:lvl w:ilvl="0" w:tplc="F47600C2">
      <w:start w:val="1"/>
      <w:numFmt w:val="none"/>
      <w:lvlText w:val="2.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734E7"/>
    <w:multiLevelType w:val="multilevel"/>
    <w:tmpl w:val="BBA8A83A"/>
    <w:lvl w:ilvl="0">
      <w:start w:val="11"/>
      <w:numFmt w:val="decimal"/>
      <w:lvlText w:val="%1."/>
      <w:lvlJc w:val="left"/>
      <w:pPr>
        <w:ind w:left="495" w:hanging="360"/>
      </w:pPr>
      <w:rPr>
        <w:rFonts w:hint="default"/>
        <w:sz w:val="28"/>
        <w:szCs w:val="24"/>
      </w:rPr>
    </w:lvl>
    <w:lvl w:ilvl="1">
      <w:start w:val="1"/>
      <w:numFmt w:val="decimal"/>
      <w:isLgl/>
      <w:lvlText w:val="%1.%2"/>
      <w:lvlJc w:val="left"/>
      <w:pPr>
        <w:ind w:left="515" w:hanging="380"/>
      </w:pPr>
      <w:rPr>
        <w:rFonts w:eastAsiaTheme="minorHAnsi" w:cstheme="minorBidi" w:hint="default"/>
        <w:b/>
        <w:bCs/>
        <w:color w:val="auto"/>
        <w:sz w:val="22"/>
      </w:rPr>
    </w:lvl>
    <w:lvl w:ilvl="2">
      <w:start w:val="1"/>
      <w:numFmt w:val="decimal"/>
      <w:isLgl/>
      <w:lvlText w:val="%1.%2.%3"/>
      <w:lvlJc w:val="left"/>
      <w:pPr>
        <w:ind w:left="855" w:hanging="720"/>
      </w:pPr>
      <w:rPr>
        <w:rFonts w:eastAsiaTheme="minorHAnsi" w:cstheme="minorBidi" w:hint="default"/>
        <w:b w:val="0"/>
        <w:color w:val="auto"/>
        <w:sz w:val="22"/>
      </w:rPr>
    </w:lvl>
    <w:lvl w:ilvl="3">
      <w:start w:val="1"/>
      <w:numFmt w:val="decimal"/>
      <w:isLgl/>
      <w:lvlText w:val="%1.%2.%3.%4"/>
      <w:lvlJc w:val="left"/>
      <w:pPr>
        <w:ind w:left="855" w:hanging="720"/>
      </w:pPr>
      <w:rPr>
        <w:rFonts w:eastAsiaTheme="minorHAnsi" w:cstheme="minorBidi" w:hint="default"/>
        <w:b w:val="0"/>
        <w:color w:val="auto"/>
        <w:sz w:val="22"/>
      </w:rPr>
    </w:lvl>
    <w:lvl w:ilvl="4">
      <w:start w:val="1"/>
      <w:numFmt w:val="decimal"/>
      <w:isLgl/>
      <w:lvlText w:val="%1.%2.%3.%4.%5"/>
      <w:lvlJc w:val="left"/>
      <w:pPr>
        <w:ind w:left="1215" w:hanging="1080"/>
      </w:pPr>
      <w:rPr>
        <w:rFonts w:eastAsiaTheme="minorHAnsi" w:cstheme="minorBidi" w:hint="default"/>
        <w:b w:val="0"/>
        <w:color w:val="auto"/>
        <w:sz w:val="22"/>
      </w:rPr>
    </w:lvl>
    <w:lvl w:ilvl="5">
      <w:start w:val="1"/>
      <w:numFmt w:val="decimal"/>
      <w:isLgl/>
      <w:lvlText w:val="%1.%2.%3.%4.%5.%6"/>
      <w:lvlJc w:val="left"/>
      <w:pPr>
        <w:ind w:left="1215" w:hanging="1080"/>
      </w:pPr>
      <w:rPr>
        <w:rFonts w:eastAsiaTheme="minorHAnsi" w:cstheme="minorBidi" w:hint="default"/>
        <w:b w:val="0"/>
        <w:color w:val="auto"/>
        <w:sz w:val="22"/>
      </w:rPr>
    </w:lvl>
    <w:lvl w:ilvl="6">
      <w:start w:val="1"/>
      <w:numFmt w:val="decimal"/>
      <w:isLgl/>
      <w:lvlText w:val="%1.%2.%3.%4.%5.%6.%7"/>
      <w:lvlJc w:val="left"/>
      <w:pPr>
        <w:ind w:left="1575" w:hanging="1440"/>
      </w:pPr>
      <w:rPr>
        <w:rFonts w:eastAsiaTheme="minorHAnsi" w:cstheme="minorBidi" w:hint="default"/>
        <w:b w:val="0"/>
        <w:color w:val="auto"/>
        <w:sz w:val="22"/>
      </w:rPr>
    </w:lvl>
    <w:lvl w:ilvl="7">
      <w:start w:val="1"/>
      <w:numFmt w:val="decimal"/>
      <w:isLgl/>
      <w:lvlText w:val="%1.%2.%3.%4.%5.%6.%7.%8"/>
      <w:lvlJc w:val="left"/>
      <w:pPr>
        <w:ind w:left="1575" w:hanging="1440"/>
      </w:pPr>
      <w:rPr>
        <w:rFonts w:eastAsiaTheme="minorHAnsi" w:cstheme="minorBidi" w:hint="default"/>
        <w:b w:val="0"/>
        <w:color w:val="auto"/>
        <w:sz w:val="22"/>
      </w:rPr>
    </w:lvl>
    <w:lvl w:ilvl="8">
      <w:start w:val="1"/>
      <w:numFmt w:val="decimal"/>
      <w:isLgl/>
      <w:lvlText w:val="%1.%2.%3.%4.%5.%6.%7.%8.%9"/>
      <w:lvlJc w:val="left"/>
      <w:pPr>
        <w:ind w:left="1935" w:hanging="1800"/>
      </w:pPr>
      <w:rPr>
        <w:rFonts w:eastAsiaTheme="minorHAnsi" w:cstheme="minorBidi" w:hint="default"/>
        <w:b w:val="0"/>
        <w:color w:val="auto"/>
        <w:sz w:val="22"/>
      </w:rPr>
    </w:lvl>
  </w:abstractNum>
  <w:abstractNum w:abstractNumId="2" w15:restartNumberingAfterBreak="0">
    <w:nsid w:val="0D774CFE"/>
    <w:multiLevelType w:val="hybridMultilevel"/>
    <w:tmpl w:val="FC0E48BA"/>
    <w:lvl w:ilvl="0" w:tplc="040A2F82">
      <w:start w:val="1"/>
      <w:numFmt w:val="decimal"/>
      <w:lvlText w:val="2.1.%1"/>
      <w:lvlJc w:val="left"/>
      <w:pPr>
        <w:ind w:left="1296" w:hanging="576"/>
      </w:pPr>
      <w:rPr>
        <w:rFonts w:hint="default"/>
        <w:b/>
        <w:bCs/>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 w15:restartNumberingAfterBreak="0">
    <w:nsid w:val="1061176F"/>
    <w:multiLevelType w:val="hybridMultilevel"/>
    <w:tmpl w:val="7D14E1B4"/>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C37C0F"/>
    <w:multiLevelType w:val="hybridMultilevel"/>
    <w:tmpl w:val="624EA7AA"/>
    <w:lvl w:ilvl="0" w:tplc="A5D8C52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921403"/>
    <w:multiLevelType w:val="multilevel"/>
    <w:tmpl w:val="D8806A1E"/>
    <w:lvl w:ilvl="0">
      <w:start w:val="7"/>
      <w:numFmt w:val="decimal"/>
      <w:lvlText w:val="%1"/>
      <w:lvlJc w:val="left"/>
      <w:pPr>
        <w:ind w:left="403"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483" w:hanging="720"/>
      </w:pPr>
      <w:rPr>
        <w:rFonts w:hint="default"/>
        <w:b/>
        <w:bCs/>
      </w:rPr>
    </w:lvl>
    <w:lvl w:ilvl="3">
      <w:start w:val="1"/>
      <w:numFmt w:val="decimal"/>
      <w:isLgl/>
      <w:lvlText w:val="%1.%2.%3.%4"/>
      <w:lvlJc w:val="left"/>
      <w:pPr>
        <w:ind w:left="1843" w:hanging="720"/>
      </w:pPr>
      <w:rPr>
        <w:rFonts w:hint="default"/>
      </w:rPr>
    </w:lvl>
    <w:lvl w:ilvl="4">
      <w:start w:val="1"/>
      <w:numFmt w:val="decimal"/>
      <w:isLgl/>
      <w:lvlText w:val="%1.%2.%3.%4.%5"/>
      <w:lvlJc w:val="left"/>
      <w:pPr>
        <w:ind w:left="2563" w:hanging="1080"/>
      </w:pPr>
      <w:rPr>
        <w:rFonts w:hint="default"/>
      </w:rPr>
    </w:lvl>
    <w:lvl w:ilvl="5">
      <w:start w:val="1"/>
      <w:numFmt w:val="decimal"/>
      <w:isLgl/>
      <w:lvlText w:val="%1.%2.%3.%4.%5.%6"/>
      <w:lvlJc w:val="left"/>
      <w:pPr>
        <w:ind w:left="2923" w:hanging="1080"/>
      </w:pPr>
      <w:rPr>
        <w:rFonts w:hint="default"/>
      </w:rPr>
    </w:lvl>
    <w:lvl w:ilvl="6">
      <w:start w:val="1"/>
      <w:numFmt w:val="decimal"/>
      <w:isLgl/>
      <w:lvlText w:val="%1.%2.%3.%4.%5.%6.%7"/>
      <w:lvlJc w:val="left"/>
      <w:pPr>
        <w:ind w:left="3643" w:hanging="1440"/>
      </w:pPr>
      <w:rPr>
        <w:rFonts w:hint="default"/>
      </w:rPr>
    </w:lvl>
    <w:lvl w:ilvl="7">
      <w:start w:val="1"/>
      <w:numFmt w:val="decimal"/>
      <w:isLgl/>
      <w:lvlText w:val="%1.%2.%3.%4.%5.%6.%7.%8"/>
      <w:lvlJc w:val="left"/>
      <w:pPr>
        <w:ind w:left="4003" w:hanging="1440"/>
      </w:pPr>
      <w:rPr>
        <w:rFonts w:hint="default"/>
      </w:rPr>
    </w:lvl>
    <w:lvl w:ilvl="8">
      <w:start w:val="1"/>
      <w:numFmt w:val="decimal"/>
      <w:isLgl/>
      <w:lvlText w:val="%1.%2.%3.%4.%5.%6.%7.%8.%9"/>
      <w:lvlJc w:val="left"/>
      <w:pPr>
        <w:ind w:left="4723" w:hanging="1800"/>
      </w:pPr>
      <w:rPr>
        <w:rFonts w:hint="default"/>
      </w:rPr>
    </w:lvl>
  </w:abstractNum>
  <w:abstractNum w:abstractNumId="6" w15:restartNumberingAfterBreak="0">
    <w:nsid w:val="251969B6"/>
    <w:multiLevelType w:val="multilevel"/>
    <w:tmpl w:val="B474601A"/>
    <w:lvl w:ilvl="0">
      <w:start w:val="1"/>
      <w:numFmt w:val="decimal"/>
      <w:lvlText w:val="%1."/>
      <w:lvlJc w:val="left"/>
      <w:pPr>
        <w:ind w:left="773" w:hanging="360"/>
      </w:pPr>
      <w:rPr>
        <w:rFonts w:hint="default"/>
        <w:b/>
        <w:bCs/>
      </w:rPr>
    </w:lvl>
    <w:lvl w:ilvl="1">
      <w:start w:val="1"/>
      <w:numFmt w:val="decimal"/>
      <w:isLgl/>
      <w:lvlText w:val="%1.%2"/>
      <w:lvlJc w:val="left"/>
      <w:pPr>
        <w:ind w:left="773" w:hanging="360"/>
      </w:pPr>
      <w:rPr>
        <w:rFonts w:asciiTheme="minorHAnsi" w:eastAsiaTheme="minorHAnsi" w:hAnsiTheme="minorHAnsi" w:cstheme="minorBidi" w:hint="default"/>
        <w:b/>
        <w:bCs/>
        <w:color w:val="auto"/>
        <w:sz w:val="24"/>
      </w:rPr>
    </w:lvl>
    <w:lvl w:ilvl="2">
      <w:start w:val="1"/>
      <w:numFmt w:val="decimal"/>
      <w:isLgl/>
      <w:lvlText w:val="%1.%2.%3"/>
      <w:lvlJc w:val="left"/>
      <w:pPr>
        <w:ind w:left="1133" w:hanging="720"/>
      </w:pPr>
      <w:rPr>
        <w:rFonts w:asciiTheme="minorHAnsi" w:eastAsiaTheme="minorHAnsi" w:hAnsiTheme="minorHAnsi" w:cstheme="minorBidi" w:hint="default"/>
        <w:color w:val="auto"/>
        <w:sz w:val="24"/>
      </w:rPr>
    </w:lvl>
    <w:lvl w:ilvl="3">
      <w:start w:val="1"/>
      <w:numFmt w:val="decimal"/>
      <w:isLgl/>
      <w:lvlText w:val="%1.%2.%3.%4"/>
      <w:lvlJc w:val="left"/>
      <w:pPr>
        <w:ind w:left="1133" w:hanging="720"/>
      </w:pPr>
      <w:rPr>
        <w:rFonts w:asciiTheme="minorHAnsi" w:eastAsiaTheme="minorHAnsi" w:hAnsiTheme="minorHAnsi" w:cstheme="minorBidi" w:hint="default"/>
        <w:color w:val="auto"/>
        <w:sz w:val="24"/>
      </w:rPr>
    </w:lvl>
    <w:lvl w:ilvl="4">
      <w:start w:val="1"/>
      <w:numFmt w:val="decimal"/>
      <w:isLgl/>
      <w:lvlText w:val="%1.%2.%3.%4.%5"/>
      <w:lvlJc w:val="left"/>
      <w:pPr>
        <w:ind w:left="1493" w:hanging="1080"/>
      </w:pPr>
      <w:rPr>
        <w:rFonts w:asciiTheme="minorHAnsi" w:eastAsiaTheme="minorHAnsi" w:hAnsiTheme="minorHAnsi" w:cstheme="minorBidi" w:hint="default"/>
        <w:color w:val="auto"/>
        <w:sz w:val="24"/>
      </w:rPr>
    </w:lvl>
    <w:lvl w:ilvl="5">
      <w:start w:val="1"/>
      <w:numFmt w:val="decimal"/>
      <w:isLgl/>
      <w:lvlText w:val="%1.%2.%3.%4.%5.%6"/>
      <w:lvlJc w:val="left"/>
      <w:pPr>
        <w:ind w:left="1493" w:hanging="1080"/>
      </w:pPr>
      <w:rPr>
        <w:rFonts w:asciiTheme="minorHAnsi" w:eastAsiaTheme="minorHAnsi" w:hAnsiTheme="minorHAnsi" w:cstheme="minorBidi" w:hint="default"/>
        <w:color w:val="auto"/>
        <w:sz w:val="24"/>
      </w:rPr>
    </w:lvl>
    <w:lvl w:ilvl="6">
      <w:start w:val="1"/>
      <w:numFmt w:val="decimal"/>
      <w:isLgl/>
      <w:lvlText w:val="%1.%2.%3.%4.%5.%6.%7"/>
      <w:lvlJc w:val="left"/>
      <w:pPr>
        <w:ind w:left="1853" w:hanging="1440"/>
      </w:pPr>
      <w:rPr>
        <w:rFonts w:asciiTheme="minorHAnsi" w:eastAsiaTheme="minorHAnsi" w:hAnsiTheme="minorHAnsi" w:cstheme="minorBidi" w:hint="default"/>
        <w:color w:val="auto"/>
        <w:sz w:val="24"/>
      </w:rPr>
    </w:lvl>
    <w:lvl w:ilvl="7">
      <w:start w:val="1"/>
      <w:numFmt w:val="decimal"/>
      <w:isLgl/>
      <w:lvlText w:val="%1.%2.%3.%4.%5.%6.%7.%8"/>
      <w:lvlJc w:val="left"/>
      <w:pPr>
        <w:ind w:left="1853" w:hanging="1440"/>
      </w:pPr>
      <w:rPr>
        <w:rFonts w:asciiTheme="minorHAnsi" w:eastAsiaTheme="minorHAnsi" w:hAnsiTheme="minorHAnsi" w:cstheme="minorBidi" w:hint="default"/>
        <w:color w:val="auto"/>
        <w:sz w:val="24"/>
      </w:rPr>
    </w:lvl>
    <w:lvl w:ilvl="8">
      <w:start w:val="1"/>
      <w:numFmt w:val="decimal"/>
      <w:isLgl/>
      <w:lvlText w:val="%1.%2.%3.%4.%5.%6.%7.%8.%9"/>
      <w:lvlJc w:val="left"/>
      <w:pPr>
        <w:ind w:left="2213" w:hanging="1800"/>
      </w:pPr>
      <w:rPr>
        <w:rFonts w:asciiTheme="minorHAnsi" w:eastAsiaTheme="minorHAnsi" w:hAnsiTheme="minorHAnsi" w:cstheme="minorBidi" w:hint="default"/>
        <w:color w:val="auto"/>
        <w:sz w:val="24"/>
      </w:rPr>
    </w:lvl>
  </w:abstractNum>
  <w:abstractNum w:abstractNumId="7" w15:restartNumberingAfterBreak="0">
    <w:nsid w:val="471946F5"/>
    <w:multiLevelType w:val="multilevel"/>
    <w:tmpl w:val="B88A21E0"/>
    <w:lvl w:ilvl="0">
      <w:start w:val="3"/>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8" w15:restartNumberingAfterBreak="0">
    <w:nsid w:val="528E5473"/>
    <w:multiLevelType w:val="multilevel"/>
    <w:tmpl w:val="C116F704"/>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b/>
        <w:bCs/>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4371741"/>
    <w:multiLevelType w:val="multilevel"/>
    <w:tmpl w:val="E882840C"/>
    <w:lvl w:ilvl="0">
      <w:start w:val="8"/>
      <w:numFmt w:val="decimal"/>
      <w:lvlText w:val="%1"/>
      <w:lvlJc w:val="left"/>
      <w:pPr>
        <w:ind w:left="360" w:hanging="360"/>
      </w:pPr>
      <w:rPr>
        <w:rFonts w:hint="default"/>
      </w:rPr>
    </w:lvl>
    <w:lvl w:ilvl="1">
      <w:numFmt w:val="decimal"/>
      <w:lvlText w:val="%1.%2"/>
      <w:lvlJc w:val="left"/>
      <w:pPr>
        <w:ind w:left="748" w:hanging="360"/>
      </w:pPr>
      <w:rPr>
        <w:rFonts w:hint="default"/>
        <w:b/>
        <w:bCs/>
      </w:rPr>
    </w:lvl>
    <w:lvl w:ilvl="2">
      <w:start w:val="1"/>
      <w:numFmt w:val="decimal"/>
      <w:lvlText w:val="%1.%2.%3"/>
      <w:lvlJc w:val="left"/>
      <w:pPr>
        <w:ind w:left="1496" w:hanging="720"/>
      </w:pPr>
      <w:rPr>
        <w:rFonts w:hint="default"/>
        <w:b/>
        <w:bCs/>
      </w:rPr>
    </w:lvl>
    <w:lvl w:ilvl="3">
      <w:start w:val="1"/>
      <w:numFmt w:val="decimal"/>
      <w:lvlText w:val="%1.%2.%3.%4"/>
      <w:lvlJc w:val="left"/>
      <w:pPr>
        <w:ind w:left="1884" w:hanging="720"/>
      </w:pPr>
      <w:rPr>
        <w:rFonts w:hint="default"/>
      </w:rPr>
    </w:lvl>
    <w:lvl w:ilvl="4">
      <w:start w:val="1"/>
      <w:numFmt w:val="decimal"/>
      <w:lvlText w:val="%1.%2.%3.%4.%5"/>
      <w:lvlJc w:val="left"/>
      <w:pPr>
        <w:ind w:left="2632" w:hanging="1080"/>
      </w:pPr>
      <w:rPr>
        <w:rFonts w:hint="default"/>
      </w:rPr>
    </w:lvl>
    <w:lvl w:ilvl="5">
      <w:start w:val="1"/>
      <w:numFmt w:val="decimal"/>
      <w:lvlText w:val="%1.%2.%3.%4.%5.%6"/>
      <w:lvlJc w:val="left"/>
      <w:pPr>
        <w:ind w:left="3020" w:hanging="1080"/>
      </w:pPr>
      <w:rPr>
        <w:rFonts w:hint="default"/>
      </w:rPr>
    </w:lvl>
    <w:lvl w:ilvl="6">
      <w:start w:val="1"/>
      <w:numFmt w:val="decimal"/>
      <w:lvlText w:val="%1.%2.%3.%4.%5.%6.%7"/>
      <w:lvlJc w:val="left"/>
      <w:pPr>
        <w:ind w:left="3768" w:hanging="1440"/>
      </w:pPr>
      <w:rPr>
        <w:rFonts w:hint="default"/>
      </w:rPr>
    </w:lvl>
    <w:lvl w:ilvl="7">
      <w:start w:val="1"/>
      <w:numFmt w:val="decimal"/>
      <w:lvlText w:val="%1.%2.%3.%4.%5.%6.%7.%8"/>
      <w:lvlJc w:val="left"/>
      <w:pPr>
        <w:ind w:left="4156" w:hanging="1440"/>
      </w:pPr>
      <w:rPr>
        <w:rFonts w:hint="default"/>
      </w:rPr>
    </w:lvl>
    <w:lvl w:ilvl="8">
      <w:start w:val="1"/>
      <w:numFmt w:val="decimal"/>
      <w:lvlText w:val="%1.%2.%3.%4.%5.%6.%7.%8.%9"/>
      <w:lvlJc w:val="left"/>
      <w:pPr>
        <w:ind w:left="4904" w:hanging="1800"/>
      </w:pPr>
      <w:rPr>
        <w:rFonts w:hint="default"/>
      </w:rPr>
    </w:lvl>
  </w:abstractNum>
  <w:abstractNum w:abstractNumId="10" w15:restartNumberingAfterBreak="0">
    <w:nsid w:val="5A9A1B38"/>
    <w:multiLevelType w:val="hybridMultilevel"/>
    <w:tmpl w:val="C622A3D4"/>
    <w:lvl w:ilvl="0" w:tplc="84367CDE">
      <w:start w:val="1"/>
      <w:numFmt w:val="lowerLetter"/>
      <w:lvlText w:val="(%1)"/>
      <w:lvlJc w:val="left"/>
      <w:pPr>
        <w:ind w:left="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42EB2A">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8E832E">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A4A036">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BE696A">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E018DC">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F0C840">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FC7A36">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F41306">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E7D53D5"/>
    <w:multiLevelType w:val="multilevel"/>
    <w:tmpl w:val="0409001D"/>
    <w:styleLink w:val="Style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51676031">
    <w:abstractNumId w:val="11"/>
  </w:num>
  <w:num w:numId="2" w16cid:durableId="1051536032">
    <w:abstractNumId w:val="10"/>
  </w:num>
  <w:num w:numId="3" w16cid:durableId="1329137562">
    <w:abstractNumId w:val="5"/>
  </w:num>
  <w:num w:numId="4" w16cid:durableId="2142383022">
    <w:abstractNumId w:val="9"/>
  </w:num>
  <w:num w:numId="5" w16cid:durableId="2056849692">
    <w:abstractNumId w:val="6"/>
  </w:num>
  <w:num w:numId="6" w16cid:durableId="115225933">
    <w:abstractNumId w:val="4"/>
  </w:num>
  <w:num w:numId="7" w16cid:durableId="476653232">
    <w:abstractNumId w:val="0"/>
  </w:num>
  <w:num w:numId="8" w16cid:durableId="173303932">
    <w:abstractNumId w:val="2"/>
  </w:num>
  <w:num w:numId="9" w16cid:durableId="264071322">
    <w:abstractNumId w:val="8"/>
  </w:num>
  <w:num w:numId="10" w16cid:durableId="1668436715">
    <w:abstractNumId w:val="7"/>
  </w:num>
  <w:num w:numId="11" w16cid:durableId="800077376">
    <w:abstractNumId w:val="3"/>
  </w:num>
  <w:num w:numId="12" w16cid:durableId="275527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6A4"/>
    <w:rsid w:val="00255ECE"/>
    <w:rsid w:val="00312C9E"/>
    <w:rsid w:val="003D0EB5"/>
    <w:rsid w:val="006666A4"/>
    <w:rsid w:val="006D1F81"/>
    <w:rsid w:val="0070330C"/>
    <w:rsid w:val="0071377A"/>
    <w:rsid w:val="00730363"/>
    <w:rsid w:val="008728A7"/>
    <w:rsid w:val="00882173"/>
    <w:rsid w:val="008A6F3B"/>
    <w:rsid w:val="00941606"/>
    <w:rsid w:val="00AE0385"/>
    <w:rsid w:val="00BB4676"/>
    <w:rsid w:val="00DC7742"/>
    <w:rsid w:val="00E06043"/>
    <w:rsid w:val="00FA16CF"/>
  </w:rsids>
  <m:mathPr>
    <m:mathFont m:val="Cambria Math"/>
    <m:brkBin m:val="before"/>
    <m:brkBinSub m:val="--"/>
    <m:smallFrac m:val="0"/>
    <m:dispDef/>
    <m:lMargin m:val="0"/>
    <m:rMargin m:val="0"/>
    <m:defJc m:val="centerGroup"/>
    <m:wrapIndent m:val="1440"/>
    <m:intLim m:val="subSup"/>
    <m:naryLim m:val="undOvr"/>
  </m:mathPr>
  <w:themeFontLang w:val="en-L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B4CF8"/>
  <w15:chartTrackingRefBased/>
  <w15:docId w15:val="{DC374F10-3FE5-DB4E-B5C3-564C38D56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L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6A4"/>
    <w:pPr>
      <w:spacing w:after="160" w:line="259" w:lineRule="auto"/>
    </w:pPr>
    <w:rPr>
      <w:kern w:val="0"/>
      <w:sz w:val="22"/>
      <w:szCs w:val="22"/>
      <w:lang w:val="en-US"/>
      <w14:ligatures w14:val="none"/>
    </w:rPr>
  </w:style>
  <w:style w:type="paragraph" w:styleId="Heading1">
    <w:name w:val="heading 1"/>
    <w:basedOn w:val="Normal"/>
    <w:next w:val="Normal"/>
    <w:link w:val="Heading1Char"/>
    <w:uiPriority w:val="9"/>
    <w:qFormat/>
    <w:rsid w:val="006666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66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66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66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66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66A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6A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6A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6A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AE0385"/>
    <w:pPr>
      <w:numPr>
        <w:numId w:val="1"/>
      </w:numPr>
    </w:pPr>
  </w:style>
  <w:style w:type="character" w:customStyle="1" w:styleId="Heading1Char">
    <w:name w:val="Heading 1 Char"/>
    <w:basedOn w:val="DefaultParagraphFont"/>
    <w:link w:val="Heading1"/>
    <w:uiPriority w:val="9"/>
    <w:rsid w:val="006666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66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66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66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66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66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6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6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6A4"/>
    <w:rPr>
      <w:rFonts w:eastAsiaTheme="majorEastAsia" w:cstheme="majorBidi"/>
      <w:color w:val="272727" w:themeColor="text1" w:themeTint="D8"/>
    </w:rPr>
  </w:style>
  <w:style w:type="paragraph" w:styleId="Title">
    <w:name w:val="Title"/>
    <w:basedOn w:val="Normal"/>
    <w:next w:val="Normal"/>
    <w:link w:val="TitleChar"/>
    <w:uiPriority w:val="10"/>
    <w:qFormat/>
    <w:rsid w:val="006666A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6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6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6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6A4"/>
    <w:pPr>
      <w:spacing w:before="160"/>
      <w:jc w:val="center"/>
    </w:pPr>
    <w:rPr>
      <w:i/>
      <w:iCs/>
      <w:color w:val="404040" w:themeColor="text1" w:themeTint="BF"/>
    </w:rPr>
  </w:style>
  <w:style w:type="character" w:customStyle="1" w:styleId="QuoteChar">
    <w:name w:val="Quote Char"/>
    <w:basedOn w:val="DefaultParagraphFont"/>
    <w:link w:val="Quote"/>
    <w:uiPriority w:val="29"/>
    <w:rsid w:val="006666A4"/>
    <w:rPr>
      <w:i/>
      <w:iCs/>
      <w:color w:val="404040" w:themeColor="text1" w:themeTint="BF"/>
    </w:rPr>
  </w:style>
  <w:style w:type="paragraph" w:styleId="ListParagraph">
    <w:name w:val="List Paragraph"/>
    <w:basedOn w:val="Normal"/>
    <w:uiPriority w:val="34"/>
    <w:qFormat/>
    <w:rsid w:val="006666A4"/>
    <w:pPr>
      <w:ind w:left="720"/>
      <w:contextualSpacing/>
    </w:pPr>
  </w:style>
  <w:style w:type="character" w:styleId="IntenseEmphasis">
    <w:name w:val="Intense Emphasis"/>
    <w:basedOn w:val="DefaultParagraphFont"/>
    <w:uiPriority w:val="21"/>
    <w:qFormat/>
    <w:rsid w:val="006666A4"/>
    <w:rPr>
      <w:i/>
      <w:iCs/>
      <w:color w:val="2F5496" w:themeColor="accent1" w:themeShade="BF"/>
    </w:rPr>
  </w:style>
  <w:style w:type="paragraph" w:styleId="IntenseQuote">
    <w:name w:val="Intense Quote"/>
    <w:basedOn w:val="Normal"/>
    <w:next w:val="Normal"/>
    <w:link w:val="IntenseQuoteChar"/>
    <w:uiPriority w:val="30"/>
    <w:qFormat/>
    <w:rsid w:val="006666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66A4"/>
    <w:rPr>
      <w:i/>
      <w:iCs/>
      <w:color w:val="2F5496" w:themeColor="accent1" w:themeShade="BF"/>
    </w:rPr>
  </w:style>
  <w:style w:type="character" w:styleId="IntenseReference">
    <w:name w:val="Intense Reference"/>
    <w:basedOn w:val="DefaultParagraphFont"/>
    <w:uiPriority w:val="32"/>
    <w:qFormat/>
    <w:rsid w:val="006666A4"/>
    <w:rPr>
      <w:b/>
      <w:bCs/>
      <w:smallCaps/>
      <w:color w:val="2F5496" w:themeColor="accent1" w:themeShade="BF"/>
      <w:spacing w:val="5"/>
    </w:rPr>
  </w:style>
  <w:style w:type="character" w:styleId="CommentReference">
    <w:name w:val="annotation reference"/>
    <w:basedOn w:val="DefaultParagraphFont"/>
    <w:uiPriority w:val="99"/>
    <w:semiHidden/>
    <w:unhideWhenUsed/>
    <w:rsid w:val="006666A4"/>
    <w:rPr>
      <w:sz w:val="16"/>
      <w:szCs w:val="16"/>
    </w:rPr>
  </w:style>
  <w:style w:type="paragraph" w:styleId="CommentText">
    <w:name w:val="annotation text"/>
    <w:basedOn w:val="Normal"/>
    <w:link w:val="CommentTextChar"/>
    <w:uiPriority w:val="99"/>
    <w:semiHidden/>
    <w:unhideWhenUsed/>
    <w:rsid w:val="006666A4"/>
    <w:pPr>
      <w:spacing w:line="240" w:lineRule="auto"/>
    </w:pPr>
    <w:rPr>
      <w:sz w:val="20"/>
      <w:szCs w:val="20"/>
    </w:rPr>
  </w:style>
  <w:style w:type="character" w:customStyle="1" w:styleId="CommentTextChar">
    <w:name w:val="Comment Text Char"/>
    <w:basedOn w:val="DefaultParagraphFont"/>
    <w:link w:val="CommentText"/>
    <w:uiPriority w:val="99"/>
    <w:semiHidden/>
    <w:rsid w:val="006666A4"/>
    <w:rPr>
      <w:kern w:val="0"/>
      <w:sz w:val="20"/>
      <w:szCs w:val="20"/>
      <w:lang w:val="en-US"/>
      <w14:ligatures w14:val="none"/>
    </w:rPr>
  </w:style>
  <w:style w:type="table" w:styleId="TableGrid">
    <w:name w:val="Table Grid"/>
    <w:basedOn w:val="TableNormal"/>
    <w:uiPriority w:val="39"/>
    <w:rsid w:val="006666A4"/>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66A4"/>
    <w:rPr>
      <w:color w:val="0563C1" w:themeColor="hyperlink"/>
      <w:u w:val="single"/>
    </w:rPr>
  </w:style>
  <w:style w:type="paragraph" w:customStyle="1" w:styleId="p1">
    <w:name w:val="p1"/>
    <w:basedOn w:val="Normal"/>
    <w:rsid w:val="006666A4"/>
    <w:pPr>
      <w:spacing w:after="180" w:line="240" w:lineRule="auto"/>
    </w:pPr>
    <w:rPr>
      <w:rFonts w:ascii="Ginto Copilot Variable" w:eastAsia="Times New Roman" w:hAnsi="Ginto Copilot Variable" w:cs="Times New Roman"/>
      <w:color w:val="26221F"/>
      <w:sz w:val="23"/>
      <w:szCs w:val="23"/>
    </w:rPr>
  </w:style>
  <w:style w:type="character" w:customStyle="1" w:styleId="s1">
    <w:name w:val="s1"/>
    <w:basedOn w:val="DefaultParagraphFont"/>
    <w:rsid w:val="006666A4"/>
    <w:rPr>
      <w:spacing w:val="2"/>
    </w:rPr>
  </w:style>
  <w:style w:type="character" w:customStyle="1" w:styleId="apple-converted-space">
    <w:name w:val="apple-converted-space"/>
    <w:basedOn w:val="DefaultParagraphFont"/>
    <w:rsid w:val="006666A4"/>
  </w:style>
  <w:style w:type="paragraph" w:styleId="Revision">
    <w:name w:val="Revision"/>
    <w:hidden/>
    <w:uiPriority w:val="99"/>
    <w:semiHidden/>
    <w:rsid w:val="006666A4"/>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rlinkregulatory@spacex.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3358</Words>
  <Characters>18383</Characters>
  <Application>Microsoft Office Word</Application>
  <DocSecurity>0</DocSecurity>
  <Lines>428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Chrim Robinson</dc:creator>
  <cp:keywords/>
  <dc:description/>
  <cp:lastModifiedBy>Chrim Robinson</cp:lastModifiedBy>
  <cp:revision>3</cp:revision>
  <dcterms:created xsi:type="dcterms:W3CDTF">2026-06-05T09:08:00Z</dcterms:created>
  <dcterms:modified xsi:type="dcterms:W3CDTF">2026-06-05T10:13:00Z</dcterms:modified>
</cp:coreProperties>
</file>