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5AB8" w14:textId="6C50CE6B" w:rsidR="0071671C" w:rsidRPr="00954E61" w:rsidRDefault="008306D7" w:rsidP="00F82A93">
      <w:pPr>
        <w:jc w:val="center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B647F91" wp14:editId="074DE250">
            <wp:simplePos x="0" y="0"/>
            <wp:positionH relativeFrom="column">
              <wp:posOffset>1035424</wp:posOffset>
            </wp:positionH>
            <wp:positionV relativeFrom="paragraph">
              <wp:posOffset>-53789</wp:posOffset>
            </wp:positionV>
            <wp:extent cx="3642052" cy="2711823"/>
            <wp:effectExtent l="0" t="0" r="0" b="0"/>
            <wp:wrapNone/>
            <wp:docPr id="5" name="Picture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172" cy="27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B45B9" w14:textId="02575B28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3E8DDF" w14:textId="77777777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D55851" w14:textId="77777777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A9C6AA" w14:textId="77777777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3713D1" w14:textId="77777777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F10DC8" w14:textId="77777777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AAA412" w14:textId="77777777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000B45" w14:textId="77777777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BD47D0" w14:textId="77777777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E04E8F" w14:textId="2FE41FA9" w:rsidR="0071671C" w:rsidRPr="00954E61" w:rsidRDefault="0071671C" w:rsidP="00F82A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E61">
        <w:rPr>
          <w:rFonts w:ascii="Times New Roman" w:hAnsi="Times New Roman" w:cs="Times New Roman"/>
          <w:b/>
          <w:bCs/>
          <w:sz w:val="24"/>
          <w:szCs w:val="24"/>
        </w:rPr>
        <w:t>REGULATIONS ESTABLISHING THE</w:t>
      </w:r>
    </w:p>
    <w:p w14:paraId="42327DDE" w14:textId="63C86DD9" w:rsidR="0071671C" w:rsidRPr="00954E61" w:rsidRDefault="0071671C" w:rsidP="00F82A93">
      <w:pPr>
        <w:pStyle w:val="Heading3"/>
      </w:pPr>
      <w:bookmarkStart w:id="0" w:name="_Toc206679005"/>
      <w:r w:rsidRPr="00954E61">
        <w:t xml:space="preserve">INTERNATIONAL MOBILE </w:t>
      </w:r>
      <w:r w:rsidR="00A14408">
        <w:t xml:space="preserve">EQUIPMENTEQUIPMENT </w:t>
      </w:r>
      <w:r w:rsidRPr="00954E61">
        <w:t>IDENTITY (IMEI) REGISTR</w:t>
      </w:r>
      <w:r w:rsidR="00F15AEC" w:rsidRPr="00954E61">
        <w:t>Y</w:t>
      </w:r>
      <w:bookmarkEnd w:id="0"/>
    </w:p>
    <w:p w14:paraId="02789FDA" w14:textId="77777777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DA296C" w14:textId="77777777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284C7D" w14:textId="77777777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0B1A79" w14:textId="77777777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035D3D" w14:textId="77777777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22CB4C" w14:textId="77777777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DE1DA4" w14:textId="77777777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24004F" w14:textId="39994F07" w:rsidR="0071671C" w:rsidRPr="00954E61" w:rsidRDefault="00B328A9" w:rsidP="00F82A93">
      <w:pPr>
        <w:jc w:val="center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>20</w:t>
      </w:r>
      <w:r w:rsidR="0055493F" w:rsidRPr="00954E61">
        <w:rPr>
          <w:rFonts w:ascii="Times New Roman" w:hAnsi="Times New Roman" w:cs="Times New Roman"/>
          <w:sz w:val="24"/>
          <w:szCs w:val="24"/>
        </w:rPr>
        <w:t>2</w:t>
      </w:r>
      <w:r w:rsidR="00BB47CE" w:rsidRPr="00954E61">
        <w:rPr>
          <w:rFonts w:ascii="Times New Roman" w:hAnsi="Times New Roman" w:cs="Times New Roman"/>
          <w:sz w:val="24"/>
          <w:szCs w:val="24"/>
        </w:rPr>
        <w:t>5</w:t>
      </w:r>
    </w:p>
    <w:p w14:paraId="362CA779" w14:textId="77777777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219F73" w14:textId="77777777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EEFE75" w14:textId="77777777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A495C3" w14:textId="77777777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1229B6" w14:textId="77777777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1CC7C0" w14:textId="77777777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27DB60" w14:textId="77777777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17EEC7" w14:textId="4DEA492A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534023" wp14:editId="70D04751">
                <wp:simplePos x="0" y="0"/>
                <wp:positionH relativeFrom="column">
                  <wp:posOffset>-438912</wp:posOffset>
                </wp:positionH>
                <wp:positionV relativeFrom="paragraph">
                  <wp:posOffset>238125</wp:posOffset>
                </wp:positionV>
                <wp:extent cx="6930644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0644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53DF2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55pt,18.75pt" to="511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" strokecolor="windowText" strokeweight="1.5pt">
                <v:stroke joinstyle="miter"/>
              </v:line>
            </w:pict>
          </mc:Fallback>
        </mc:AlternateContent>
      </w:r>
      <w:r w:rsidR="00B328A9" w:rsidRPr="00954E61">
        <w:rPr>
          <w:rFonts w:ascii="Times New Roman" w:hAnsi="Times New Roman" w:cs="Times New Roman"/>
          <w:sz w:val="24"/>
          <w:szCs w:val="24"/>
        </w:rPr>
        <w:t>LTA – DREG – 00</w:t>
      </w:r>
      <w:r w:rsidR="0055493F" w:rsidRPr="00954E61">
        <w:rPr>
          <w:rFonts w:ascii="Times New Roman" w:hAnsi="Times New Roman" w:cs="Times New Roman"/>
          <w:sz w:val="24"/>
          <w:szCs w:val="24"/>
        </w:rPr>
        <w:t>3</w:t>
      </w:r>
      <w:r w:rsidRPr="00954E61">
        <w:rPr>
          <w:rFonts w:ascii="Times New Roman" w:hAnsi="Times New Roman" w:cs="Times New Roman"/>
          <w:sz w:val="24"/>
          <w:szCs w:val="24"/>
        </w:rPr>
        <w:t xml:space="preserve"> – 20</w:t>
      </w:r>
      <w:r w:rsidR="00BB47CE" w:rsidRPr="00954E61">
        <w:rPr>
          <w:rFonts w:ascii="Times New Roman" w:hAnsi="Times New Roman" w:cs="Times New Roman"/>
          <w:sz w:val="24"/>
          <w:szCs w:val="24"/>
        </w:rPr>
        <w:t>2</w:t>
      </w:r>
      <w:r w:rsidR="0055493F" w:rsidRPr="00954E61">
        <w:rPr>
          <w:rFonts w:ascii="Times New Roman" w:hAnsi="Times New Roman" w:cs="Times New Roman"/>
          <w:sz w:val="24"/>
          <w:szCs w:val="24"/>
        </w:rPr>
        <w:t>5</w:t>
      </w:r>
    </w:p>
    <w:p w14:paraId="1A3040B5" w14:textId="77777777" w:rsidR="0071671C" w:rsidRPr="00954E61" w:rsidRDefault="0071671C" w:rsidP="00F82A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2F0F55" w14:textId="77777777" w:rsidR="0071671C" w:rsidRPr="00954E61" w:rsidRDefault="0071671C" w:rsidP="00F82A93">
      <w:pPr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</w:rPr>
        <w:id w:val="-36205789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BA0E3FA" w14:textId="244ED400" w:rsidR="002E46B6" w:rsidRPr="00954E61" w:rsidRDefault="002E46B6" w:rsidP="00F82A93">
          <w:pPr>
            <w:pStyle w:val="TOCHeading"/>
            <w:jc w:val="both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954E61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Table of Contents</w:t>
          </w:r>
        </w:p>
        <w:p w14:paraId="24468016" w14:textId="40C05E4E" w:rsidR="008C2AF5" w:rsidRDefault="002E46B6" w:rsidP="00F82A93">
          <w:pPr>
            <w:pStyle w:val="TOC3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 w:rsidRPr="00954E61">
            <w:rPr>
              <w:rFonts w:ascii="Times New Roman" w:hAnsi="Times New Roman"/>
              <w:b/>
              <w:bCs/>
              <w:noProof/>
              <w:sz w:val="24"/>
              <w:szCs w:val="24"/>
            </w:rPr>
            <w:fldChar w:fldCharType="begin"/>
          </w:r>
          <w:r w:rsidRPr="00954E61">
            <w:rPr>
              <w:rFonts w:ascii="Times New Roman" w:hAnsi="Times New Roman"/>
              <w:b/>
              <w:bCs/>
              <w:noProof/>
              <w:sz w:val="24"/>
              <w:szCs w:val="24"/>
            </w:rPr>
            <w:instrText xml:space="preserve"> TOC \o "1-3" \h \z \u </w:instrText>
          </w:r>
          <w:r w:rsidRPr="00954E61">
            <w:rPr>
              <w:rFonts w:ascii="Times New Roman" w:hAnsi="Times New Roman"/>
              <w:b/>
              <w:bCs/>
              <w:noProof/>
              <w:sz w:val="24"/>
              <w:szCs w:val="24"/>
            </w:rPr>
            <w:fldChar w:fldCharType="separate"/>
          </w:r>
          <w:hyperlink w:anchor="_Toc206679005" w:history="1">
            <w:r w:rsidR="008C2AF5" w:rsidRPr="0003652E">
              <w:rPr>
                <w:rStyle w:val="Hyperlink"/>
                <w:noProof/>
              </w:rPr>
              <w:t xml:space="preserve">INTERNATIONAL MOBILE </w:t>
            </w:r>
            <w:r w:rsidR="00A14408">
              <w:rPr>
                <w:rStyle w:val="Hyperlink"/>
                <w:noProof/>
              </w:rPr>
              <w:t>EQUIPMENT</w:t>
            </w:r>
            <w:r w:rsidR="008C2AF5" w:rsidRPr="0003652E">
              <w:rPr>
                <w:rStyle w:val="Hyperlink"/>
                <w:noProof/>
              </w:rPr>
              <w:t xml:space="preserve"> IDENTITY (IMEI) REGISTERY</w:t>
            </w:r>
            <w:r w:rsidR="008C2AF5">
              <w:rPr>
                <w:noProof/>
                <w:webHidden/>
              </w:rPr>
              <w:tab/>
            </w:r>
            <w:r w:rsidR="008C2AF5">
              <w:rPr>
                <w:noProof/>
                <w:webHidden/>
              </w:rPr>
              <w:fldChar w:fldCharType="begin"/>
            </w:r>
            <w:r w:rsidR="008C2AF5">
              <w:rPr>
                <w:noProof/>
                <w:webHidden/>
              </w:rPr>
              <w:instrText xml:space="preserve"> PAGEREF _Toc206679005 \h </w:instrText>
            </w:r>
            <w:r w:rsidR="008C2AF5">
              <w:rPr>
                <w:noProof/>
                <w:webHidden/>
              </w:rPr>
            </w:r>
            <w:r w:rsidR="008C2AF5">
              <w:rPr>
                <w:noProof/>
                <w:webHidden/>
              </w:rPr>
              <w:fldChar w:fldCharType="separate"/>
            </w:r>
            <w:r w:rsidR="008C2AF5">
              <w:rPr>
                <w:noProof/>
                <w:webHidden/>
              </w:rPr>
              <w:t>0</w:t>
            </w:r>
            <w:r w:rsidR="008C2AF5">
              <w:rPr>
                <w:noProof/>
                <w:webHidden/>
              </w:rPr>
              <w:fldChar w:fldCharType="end"/>
            </w:r>
          </w:hyperlink>
        </w:p>
        <w:p w14:paraId="3FAC913A" w14:textId="1FB7E1DF" w:rsidR="008C2AF5" w:rsidRDefault="008C2AF5" w:rsidP="00F82A93">
          <w:pPr>
            <w:pStyle w:val="TOC1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06" w:history="1">
            <w:r w:rsidRPr="0003652E">
              <w:rPr>
                <w:rStyle w:val="Hyperlink"/>
                <w:rFonts w:ascii="Times New Roman" w:hAnsi="Times New Roman"/>
                <w:b/>
                <w:noProof/>
              </w:rPr>
              <w:t>PART I: 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C319D" w14:textId="5EDBED86" w:rsidR="008C2AF5" w:rsidRDefault="008C2AF5" w:rsidP="00F82A93">
          <w:pPr>
            <w:pStyle w:val="TOC2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07" w:history="1">
            <w:r w:rsidRPr="0003652E">
              <w:rPr>
                <w:rStyle w:val="Hyperlink"/>
                <w:rFonts w:ascii="Times New Roman" w:hAnsi="Times New Roman"/>
                <w:b/>
                <w:noProof/>
              </w:rPr>
              <w:t>1.0 PREAMBLE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8422E" w14:textId="06E8B5C8" w:rsidR="008C2AF5" w:rsidRDefault="008C2AF5" w:rsidP="00F82A93">
          <w:pPr>
            <w:pStyle w:val="TOC2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08" w:history="1">
            <w:r w:rsidRPr="0003652E">
              <w:rPr>
                <w:rStyle w:val="Hyperlink"/>
                <w:rFonts w:ascii="Times New Roman" w:hAnsi="Times New Roman"/>
                <w:b/>
                <w:noProof/>
              </w:rPr>
              <w:t xml:space="preserve">2.0 </w:t>
            </w:r>
            <w:r w:rsidRPr="0003652E">
              <w:rPr>
                <w:rStyle w:val="Hyperlink"/>
                <w:rFonts w:ascii="Times New Roman" w:hAnsi="Times New Roman"/>
                <w:b/>
                <w:bCs/>
                <w:noProof/>
              </w:rPr>
              <w:t>PURPOSE OF THESE REGULATIONS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AFB901" w14:textId="1693AA74" w:rsidR="008C2AF5" w:rsidRDefault="008C2AF5" w:rsidP="00F82A93">
          <w:pPr>
            <w:pStyle w:val="TOC2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09" w:history="1">
            <w:r w:rsidRPr="0003652E">
              <w:rPr>
                <w:rStyle w:val="Hyperlink"/>
                <w:rFonts w:ascii="Times New Roman" w:hAnsi="Times New Roman"/>
                <w:b/>
                <w:noProof/>
              </w:rPr>
              <w:t>3.0. SCOPE OF 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90A1F" w14:textId="03F573CB" w:rsidR="008C2AF5" w:rsidRDefault="008C2AF5" w:rsidP="00F82A93">
          <w:pPr>
            <w:pStyle w:val="TOC2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10" w:history="1">
            <w:r w:rsidRPr="0003652E">
              <w:rPr>
                <w:rStyle w:val="Hyperlink"/>
                <w:rFonts w:ascii="Times New Roman" w:hAnsi="Times New Roman"/>
                <w:b/>
                <w:noProof/>
              </w:rPr>
              <w:t xml:space="preserve">4.0. </w:t>
            </w:r>
            <w:r w:rsidRPr="0003652E">
              <w:rPr>
                <w:rStyle w:val="Hyperlink"/>
                <w:rFonts w:ascii="Times New Roman" w:hAnsi="Times New Roman"/>
                <w:b/>
                <w:bCs/>
                <w:noProof/>
              </w:rPr>
              <w:t>OBJECTIVES OF THESE REGULATIONS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E607ED" w14:textId="00119DB6" w:rsidR="008C2AF5" w:rsidRDefault="008C2AF5" w:rsidP="00F82A93">
          <w:pPr>
            <w:pStyle w:val="TOC2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11" w:history="1">
            <w:r w:rsidRPr="0003652E">
              <w:rPr>
                <w:rStyle w:val="Hyperlink"/>
                <w:rFonts w:ascii="Times New Roman" w:hAnsi="Times New Roman"/>
                <w:b/>
                <w:noProof/>
              </w:rPr>
              <w:t>5.0. TERMS &amp; 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CADF92" w14:textId="1642F697" w:rsidR="008C2AF5" w:rsidRDefault="008C2AF5" w:rsidP="00F82A93">
          <w:pPr>
            <w:pStyle w:val="TOC2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12" w:history="1">
            <w:r w:rsidRPr="0003652E">
              <w:rPr>
                <w:rStyle w:val="Hyperlink"/>
                <w:b/>
                <w:bCs/>
                <w:noProof/>
              </w:rPr>
              <w:t>5.1</w:t>
            </w:r>
            <w:r w:rsidRPr="0003652E">
              <w:rPr>
                <w:rStyle w:val="Hyperlink"/>
                <w:noProof/>
              </w:rPr>
              <w:t>As used in these Regulations, the below defined terms and acronyms shall have the following meanings and shall refer to both the singular and plural: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EFC107" w14:textId="2EEEAD8E" w:rsidR="008C2AF5" w:rsidRDefault="008C2AF5" w:rsidP="00F82A93">
          <w:pPr>
            <w:pStyle w:val="TOC1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13" w:history="1">
            <w:r w:rsidRPr="0003652E">
              <w:rPr>
                <w:rStyle w:val="Hyperlink"/>
                <w:rFonts w:ascii="Times New Roman" w:hAnsi="Times New Roman"/>
                <w:b/>
                <w:noProof/>
              </w:rPr>
              <w:t>PART II: THE CENTRAL REGISTRY FOR IMEI NUMBERS (</w:t>
            </w:r>
            <w:r w:rsidR="001761DF">
              <w:rPr>
                <w:rStyle w:val="Hyperlink"/>
                <w:rFonts w:ascii="Times New Roman" w:hAnsi="Times New Roman"/>
                <w:b/>
                <w:noProof/>
              </w:rPr>
              <w:t>CIR</w:t>
            </w:r>
            <w:r w:rsidRPr="0003652E">
              <w:rPr>
                <w:rStyle w:val="Hyperlink"/>
                <w:rFonts w:ascii="Times New Roman" w:hAnsi="Times New Roman"/>
                <w:b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CCECFA" w14:textId="1584E48C" w:rsidR="008C2AF5" w:rsidRDefault="008C2AF5" w:rsidP="00F82A93">
          <w:pPr>
            <w:pStyle w:val="TOC2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14" w:history="1">
            <w:r w:rsidRPr="0003652E">
              <w:rPr>
                <w:rStyle w:val="Hyperlink"/>
                <w:rFonts w:ascii="Times New Roman" w:hAnsi="Times New Roman"/>
                <w:b/>
                <w:noProof/>
              </w:rPr>
              <w:t xml:space="preserve">6.0. Establishment, Operation and Management of the </w:t>
            </w:r>
            <w:r w:rsidR="001761DF">
              <w:rPr>
                <w:rStyle w:val="Hyperlink"/>
                <w:rFonts w:ascii="Times New Roman" w:hAnsi="Times New Roman"/>
                <w:b/>
                <w:noProof/>
              </w:rPr>
              <w:t>CIR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AC1EF1" w14:textId="16966E13" w:rsidR="008C2AF5" w:rsidRDefault="008C2AF5" w:rsidP="00F82A93">
          <w:pPr>
            <w:pStyle w:val="TOC2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15" w:history="1">
            <w:r w:rsidRPr="0003652E">
              <w:rPr>
                <w:rStyle w:val="Hyperlink"/>
                <w:rFonts w:ascii="Times New Roman" w:eastAsia="Times New Roman" w:hAnsi="Times New Roman"/>
                <w:b/>
                <w:bCs/>
                <w:noProof/>
                <w:lang w:eastAsia="en-GB"/>
              </w:rPr>
              <w:t>8.0 Obligations of Vendors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BE195" w14:textId="1BCA55B0" w:rsidR="008C2AF5" w:rsidRDefault="008C2AF5" w:rsidP="00F82A93">
          <w:pPr>
            <w:pStyle w:val="TOC2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16" w:history="1">
            <w:r w:rsidRPr="0003652E">
              <w:rPr>
                <w:rStyle w:val="Hyperlink"/>
                <w:rFonts w:ascii="Times New Roman" w:eastAsia="Times New Roman" w:hAnsi="Times New Roman"/>
                <w:b/>
                <w:bCs/>
                <w:noProof/>
                <w:lang w:eastAsia="en-GB"/>
              </w:rPr>
              <w:t>9.0 Obligations of Consumer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A0FC3" w14:textId="6661AE47" w:rsidR="008C2AF5" w:rsidRDefault="008C2AF5" w:rsidP="00F82A93">
          <w:pPr>
            <w:pStyle w:val="TOC1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17" w:history="1">
            <w:r w:rsidRPr="0003652E">
              <w:rPr>
                <w:rStyle w:val="Hyperlink"/>
                <w:rFonts w:ascii="Times New Roman" w:hAnsi="Times New Roman"/>
                <w:b/>
                <w:bCs/>
                <w:noProof/>
              </w:rPr>
              <w:t>PART II: GENERAL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BB5E6B" w14:textId="4271535E" w:rsidR="008C2AF5" w:rsidRDefault="008C2AF5" w:rsidP="00F82A93">
          <w:pPr>
            <w:pStyle w:val="TOC2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18" w:history="1">
            <w:r w:rsidRPr="0003652E">
              <w:rPr>
                <w:rStyle w:val="Hyperlink"/>
                <w:rFonts w:ascii="Times New Roman" w:hAnsi="Times New Roman"/>
                <w:b/>
                <w:noProof/>
              </w:rPr>
              <w:t>10. Registration of IMEI Numbers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1F9A6" w14:textId="3515C0D3" w:rsidR="008C2AF5" w:rsidRDefault="008C2AF5" w:rsidP="00F82A93">
          <w:pPr>
            <w:pStyle w:val="TOC2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19" w:history="1">
            <w:r w:rsidRPr="0003652E">
              <w:rPr>
                <w:rStyle w:val="Hyperlink"/>
                <w:rFonts w:ascii="Times New Roman" w:hAnsi="Times New Roman"/>
                <w:b/>
                <w:noProof/>
              </w:rPr>
              <w:t>11.0. Conformity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7339C9" w14:textId="10F0CB31" w:rsidR="008C2AF5" w:rsidRDefault="008C2AF5" w:rsidP="00F82A93">
          <w:pPr>
            <w:pStyle w:val="TOC2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20" w:history="1">
            <w:r w:rsidRPr="0003652E">
              <w:rPr>
                <w:rStyle w:val="Hyperlink"/>
                <w:rFonts w:ascii="Times New Roman" w:hAnsi="Times New Roman"/>
                <w:b/>
                <w:noProof/>
              </w:rPr>
              <w:t>12.0. Prohibited 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7C9DBF" w14:textId="26409F09" w:rsidR="008C2AF5" w:rsidRDefault="008C2AF5" w:rsidP="00F82A93">
          <w:pPr>
            <w:pStyle w:val="TOC2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21" w:history="1">
            <w:r w:rsidRPr="0003652E">
              <w:rPr>
                <w:rStyle w:val="Hyperlink"/>
                <w:rFonts w:ascii="Times New Roman" w:hAnsi="Times New Roman"/>
                <w:b/>
                <w:noProof/>
              </w:rPr>
              <w:t xml:space="preserve">13.0. Importation, Exportation and Re-Exportation of Telecommunications </w:t>
            </w:r>
            <w:r w:rsidR="00A14408">
              <w:rPr>
                <w:rStyle w:val="Hyperlink"/>
                <w:rFonts w:ascii="Times New Roman" w:hAnsi="Times New Roman"/>
                <w:b/>
                <w:noProof/>
              </w:rPr>
              <w:t>Equipment</w:t>
            </w:r>
            <w:r w:rsidRPr="0003652E">
              <w:rPr>
                <w:rStyle w:val="Hyperlink"/>
                <w:rFonts w:ascii="Times New Roman" w:hAnsi="Times New Roman"/>
                <w:b/>
                <w:noProof/>
              </w:rPr>
              <w:t>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BC9E66" w14:textId="3D945B15" w:rsidR="008C2AF5" w:rsidRDefault="008C2AF5" w:rsidP="00F82A93">
          <w:pPr>
            <w:pStyle w:val="TOC1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22" w:history="1">
            <w:r w:rsidRPr="0003652E">
              <w:rPr>
                <w:rStyle w:val="Hyperlink"/>
                <w:rFonts w:ascii="Times New Roman" w:hAnsi="Times New Roman"/>
                <w:b/>
                <w:noProof/>
              </w:rPr>
              <w:t>PART III: Transition and Live Periods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58C32" w14:textId="12370884" w:rsidR="008C2AF5" w:rsidRDefault="008C2AF5" w:rsidP="00F82A93">
          <w:pPr>
            <w:pStyle w:val="TOC2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23" w:history="1">
            <w:r w:rsidRPr="0003652E">
              <w:rPr>
                <w:rStyle w:val="Hyperlink"/>
                <w:rFonts w:ascii="Times New Roman" w:hAnsi="Times New Roman"/>
                <w:b/>
                <w:noProof/>
              </w:rPr>
              <w:t>14.0. Transition 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B0052D" w14:textId="2DE1C94A" w:rsidR="008C2AF5" w:rsidRDefault="008C2AF5" w:rsidP="00F82A93">
          <w:pPr>
            <w:pStyle w:val="TOC2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24" w:history="1">
            <w:r w:rsidRPr="0003652E">
              <w:rPr>
                <w:rStyle w:val="Hyperlink"/>
                <w:rFonts w:ascii="Times New Roman" w:hAnsi="Times New Roman"/>
                <w:b/>
                <w:bCs/>
                <w:noProof/>
              </w:rPr>
              <w:t>15.0. Live 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C34CDE" w14:textId="1821DD63" w:rsidR="008C2AF5" w:rsidRDefault="008C2AF5" w:rsidP="00F82A93">
          <w:pPr>
            <w:pStyle w:val="TOC2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25" w:history="1">
            <w:r w:rsidRPr="0003652E">
              <w:rPr>
                <w:rStyle w:val="Hyperlink"/>
                <w:rFonts w:ascii="Times New Roman" w:hAnsi="Times New Roman"/>
                <w:b/>
                <w:noProof/>
              </w:rPr>
              <w:t xml:space="preserve">16.0. Operation of Telecommunications </w:t>
            </w:r>
            <w:r w:rsidR="00A14408">
              <w:rPr>
                <w:rStyle w:val="Hyperlink"/>
                <w:rFonts w:ascii="Times New Roman" w:hAnsi="Times New Roman"/>
                <w:b/>
                <w:noProof/>
              </w:rPr>
              <w:t>Equipment</w:t>
            </w:r>
            <w:r w:rsidRPr="0003652E">
              <w:rPr>
                <w:rStyle w:val="Hyperlink"/>
                <w:rFonts w:ascii="Times New Roman" w:hAnsi="Times New Roman"/>
                <w:b/>
                <w:noProof/>
              </w:rPr>
              <w:t>s Owned by Individuals Visiting Liberia during the Live 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6898FE" w14:textId="6636CC85" w:rsidR="008C2AF5" w:rsidRDefault="008C2AF5" w:rsidP="00F82A93">
          <w:pPr>
            <w:pStyle w:val="TOC2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26" w:history="1">
            <w:r w:rsidRPr="0003652E">
              <w:rPr>
                <w:rStyle w:val="Hyperlink"/>
                <w:rFonts w:ascii="Times New Roman" w:hAnsi="Times New Roman"/>
                <w:b/>
                <w:noProof/>
              </w:rPr>
              <w:t xml:space="preserve">17.0. Replica, Counterfeit and Cloned Telecommunications </w:t>
            </w:r>
            <w:r w:rsidR="00A14408">
              <w:rPr>
                <w:rStyle w:val="Hyperlink"/>
                <w:rFonts w:ascii="Times New Roman" w:hAnsi="Times New Roman"/>
                <w:b/>
                <w:noProof/>
              </w:rPr>
              <w:t>Equipment</w:t>
            </w:r>
            <w:r w:rsidRPr="0003652E">
              <w:rPr>
                <w:rStyle w:val="Hyperlink"/>
                <w:rFonts w:ascii="Times New Roman" w:hAnsi="Times New Roman"/>
                <w:b/>
                <w:noProof/>
              </w:rPr>
              <w:t>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C238E3" w14:textId="0BD8F633" w:rsidR="008C2AF5" w:rsidRDefault="008C2AF5" w:rsidP="00F82A93">
          <w:pPr>
            <w:pStyle w:val="TOC1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27" w:history="1">
            <w:r w:rsidRPr="0003652E">
              <w:rPr>
                <w:rStyle w:val="Hyperlink"/>
                <w:rFonts w:ascii="Times New Roman" w:hAnsi="Times New Roman"/>
                <w:b/>
                <w:noProof/>
              </w:rPr>
              <w:t>Part IV: COMPLIANCE &amp; ENFORCEMENT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D5CE4" w14:textId="7EBF7045" w:rsidR="008C2AF5" w:rsidRDefault="008C2AF5" w:rsidP="00F82A93">
          <w:pPr>
            <w:pStyle w:val="TOC2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28" w:history="1">
            <w:r w:rsidRPr="0003652E">
              <w:rPr>
                <w:rStyle w:val="Hyperlink"/>
                <w:rFonts w:ascii="Times New Roman" w:hAnsi="Times New Roman"/>
                <w:b/>
                <w:noProof/>
              </w:rPr>
              <w:t>18.0. Compliance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B17D8F" w14:textId="514D0CE7" w:rsidR="008C2AF5" w:rsidRDefault="008C2AF5" w:rsidP="00F82A93">
          <w:pPr>
            <w:pStyle w:val="TOC2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29" w:history="1">
            <w:r w:rsidRPr="0003652E">
              <w:rPr>
                <w:rStyle w:val="Hyperlink"/>
                <w:rFonts w:ascii="Times New Roman" w:hAnsi="Times New Roman"/>
                <w:b/>
                <w:noProof/>
              </w:rPr>
              <w:t>19.0 Enforcement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2A8BA1" w14:textId="327AEA81" w:rsidR="008C2AF5" w:rsidRDefault="008C2AF5" w:rsidP="00F82A93">
          <w:pPr>
            <w:pStyle w:val="TOC1"/>
            <w:tabs>
              <w:tab w:val="right" w:leader="dot" w:pos="9016"/>
            </w:tabs>
            <w:jc w:val="both"/>
            <w:rPr>
              <w:rFonts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6679030" w:history="1">
            <w:r w:rsidRPr="0003652E">
              <w:rPr>
                <w:rStyle w:val="Hyperlink"/>
                <w:rFonts w:ascii="Times New Roman" w:hAnsi="Times New Roman"/>
                <w:b/>
                <w:bCs/>
                <w:noProof/>
              </w:rPr>
              <w:t>Part V: AMENDMENT,</w:t>
            </w:r>
            <w:r w:rsidRPr="0003652E">
              <w:rPr>
                <w:rStyle w:val="Hyperlink"/>
                <w:rFonts w:ascii="Times New Roman" w:hAnsi="Times New Roman"/>
                <w:b/>
                <w:noProof/>
              </w:rPr>
              <w:t xml:space="preserve"> CITATION AND EFFECTIVE DATE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_Toc206679030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6AFFC" w14:textId="352F5A4E" w:rsidR="002E46B6" w:rsidRPr="00954E61" w:rsidRDefault="002E46B6" w:rsidP="00F82A93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954E61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093FD3FB" w14:textId="70B3F8B5" w:rsidR="0011089F" w:rsidRPr="00954E61" w:rsidRDefault="0011089F" w:rsidP="00F82A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591E42" w14:textId="4CEA9009" w:rsidR="0011089F" w:rsidRPr="00954E61" w:rsidRDefault="0011089F" w:rsidP="00F82A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A47CBD" w14:textId="0A5245D7" w:rsidR="0011089F" w:rsidRPr="00954E61" w:rsidRDefault="0011089F" w:rsidP="00F82A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4E0128" w14:textId="788F09E9" w:rsidR="0011089F" w:rsidRPr="00954E61" w:rsidRDefault="0011089F" w:rsidP="00F82A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57DB1D" w14:textId="269DF21D" w:rsidR="0011089F" w:rsidRPr="00954E61" w:rsidRDefault="00A71D41" w:rsidP="00F82A93">
      <w:pPr>
        <w:pStyle w:val="Heading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206679006"/>
      <w:r w:rsidRPr="00954E61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PART </w:t>
      </w:r>
      <w:r w:rsidR="00053DDC" w:rsidRPr="00954E61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Pr="00954E61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 w:rsidR="009A0BFB" w:rsidRPr="00954E61">
        <w:rPr>
          <w:rFonts w:ascii="Times New Roman" w:hAnsi="Times New Roman" w:cs="Times New Roman"/>
          <w:b/>
          <w:color w:val="auto"/>
          <w:sz w:val="24"/>
          <w:szCs w:val="24"/>
        </w:rPr>
        <w:t>INTRODUCTION</w:t>
      </w:r>
      <w:bookmarkEnd w:id="1"/>
    </w:p>
    <w:p w14:paraId="2EB7E450" w14:textId="77777777" w:rsidR="00E113CF" w:rsidRPr="00954E61" w:rsidRDefault="00E113CF" w:rsidP="00F82A93">
      <w:pPr>
        <w:jc w:val="both"/>
        <w:rPr>
          <w:rFonts w:ascii="Times New Roman" w:hAnsi="Times New Roman" w:cs="Times New Roman"/>
        </w:rPr>
      </w:pPr>
    </w:p>
    <w:p w14:paraId="654391E2" w14:textId="020D1FBD" w:rsidR="00A71D41" w:rsidRPr="00954E61" w:rsidRDefault="00957D0A" w:rsidP="00F82A93">
      <w:pPr>
        <w:pStyle w:val="Heading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Toc206679007"/>
      <w:r w:rsidRPr="00954E61">
        <w:rPr>
          <w:rFonts w:ascii="Times New Roman" w:hAnsi="Times New Roman" w:cs="Times New Roman"/>
          <w:b/>
          <w:sz w:val="24"/>
          <w:szCs w:val="24"/>
        </w:rPr>
        <w:t xml:space="preserve">1.0 </w:t>
      </w:r>
      <w:bookmarkStart w:id="3" w:name="_Toc61968280"/>
      <w:r w:rsidR="00A71D41" w:rsidRPr="00954E61">
        <w:rPr>
          <w:rFonts w:ascii="Times New Roman" w:hAnsi="Times New Roman" w:cs="Times New Roman"/>
          <w:b/>
          <w:sz w:val="24"/>
          <w:szCs w:val="24"/>
        </w:rPr>
        <w:t>PREAMBLE</w:t>
      </w:r>
      <w:bookmarkEnd w:id="2"/>
      <w:bookmarkEnd w:id="3"/>
    </w:p>
    <w:p w14:paraId="7E888750" w14:textId="7D8DFBBF" w:rsidR="00A71D41" w:rsidRDefault="002203FF" w:rsidP="00F82A93">
      <w:pPr>
        <w:jc w:val="both"/>
        <w:rPr>
          <w:rFonts w:ascii="Times New Roman" w:hAnsi="Times New Roman" w:cs="Times New Roman"/>
          <w:sz w:val="24"/>
          <w:szCs w:val="24"/>
        </w:rPr>
      </w:pPr>
      <w:r w:rsidRPr="002203FF">
        <w:rPr>
          <w:rFonts w:ascii="Times New Roman" w:hAnsi="Times New Roman" w:cs="Times New Roman"/>
          <w:b/>
          <w:bCs/>
          <w:sz w:val="24"/>
          <w:szCs w:val="24"/>
        </w:rPr>
        <w:t>1.1</w:t>
      </w:r>
      <w:r w:rsidR="002756DD" w:rsidRPr="00954E61">
        <w:rPr>
          <w:rFonts w:ascii="Times New Roman" w:hAnsi="Times New Roman" w:cs="Times New Roman"/>
          <w:sz w:val="24"/>
          <w:szCs w:val="24"/>
        </w:rPr>
        <w:t>The Liberia Telecommunications Authority (LTA), established by an Act of National Legislature in 2007 as the independent regulatory body with the power and authority to regulate th</w:t>
      </w:r>
      <w:r w:rsidR="008A16E5" w:rsidRPr="00954E61">
        <w:rPr>
          <w:rFonts w:ascii="Times New Roman" w:hAnsi="Times New Roman" w:cs="Times New Roman"/>
          <w:sz w:val="24"/>
          <w:szCs w:val="24"/>
        </w:rPr>
        <w:t>e telecommunications sector</w:t>
      </w:r>
      <w:r w:rsidR="002C6BF4">
        <w:rPr>
          <w:rFonts w:ascii="Times New Roman" w:hAnsi="Times New Roman" w:cs="Times New Roman"/>
          <w:sz w:val="24"/>
          <w:szCs w:val="24"/>
        </w:rPr>
        <w:t>,</w:t>
      </w:r>
      <w:r w:rsidR="008A16E5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2756DD" w:rsidRPr="00954E61">
        <w:rPr>
          <w:rFonts w:ascii="Times New Roman" w:hAnsi="Times New Roman" w:cs="Times New Roman"/>
          <w:sz w:val="24"/>
          <w:szCs w:val="24"/>
        </w:rPr>
        <w:t xml:space="preserve">has herewith, and pursuant </w:t>
      </w:r>
      <w:r w:rsidR="00A71D41" w:rsidRPr="00954E61">
        <w:rPr>
          <w:rFonts w:ascii="Times New Roman" w:hAnsi="Times New Roman" w:cs="Times New Roman"/>
          <w:sz w:val="24"/>
          <w:szCs w:val="24"/>
        </w:rPr>
        <w:t>to Part III Section</w:t>
      </w:r>
      <w:r w:rsidR="00245F8A" w:rsidRPr="00954E61">
        <w:rPr>
          <w:rFonts w:ascii="Times New Roman" w:hAnsi="Times New Roman" w:cs="Times New Roman"/>
          <w:sz w:val="24"/>
          <w:szCs w:val="24"/>
        </w:rPr>
        <w:t xml:space="preserve"> 11 (h</w:t>
      </w:r>
      <w:r w:rsidR="007E72DC" w:rsidRPr="00954E61">
        <w:rPr>
          <w:rFonts w:ascii="Times New Roman" w:hAnsi="Times New Roman" w:cs="Times New Roman"/>
          <w:sz w:val="24"/>
          <w:szCs w:val="24"/>
        </w:rPr>
        <w:t>), (</w:t>
      </w:r>
      <w:r w:rsidR="00245F8A" w:rsidRPr="00954E61">
        <w:rPr>
          <w:rFonts w:ascii="Times New Roman" w:hAnsi="Times New Roman" w:cs="Times New Roman"/>
          <w:sz w:val="24"/>
          <w:szCs w:val="24"/>
        </w:rPr>
        <w:t>q), (r</w:t>
      </w:r>
      <w:r w:rsidR="007E72DC" w:rsidRPr="00954E61">
        <w:rPr>
          <w:rFonts w:ascii="Times New Roman" w:hAnsi="Times New Roman" w:cs="Times New Roman"/>
          <w:sz w:val="24"/>
          <w:szCs w:val="24"/>
        </w:rPr>
        <w:t>), (</w:t>
      </w:r>
      <w:r w:rsidR="00245F8A" w:rsidRPr="00954E61">
        <w:rPr>
          <w:rFonts w:ascii="Times New Roman" w:hAnsi="Times New Roman" w:cs="Times New Roman"/>
          <w:sz w:val="24"/>
          <w:szCs w:val="24"/>
        </w:rPr>
        <w:t>t)</w:t>
      </w:r>
      <w:r w:rsidR="008A16E5" w:rsidRPr="00954E61">
        <w:rPr>
          <w:rFonts w:ascii="Times New Roman" w:hAnsi="Times New Roman" w:cs="Times New Roman"/>
          <w:sz w:val="24"/>
          <w:szCs w:val="24"/>
        </w:rPr>
        <w:t>,</w:t>
      </w:r>
      <w:r w:rsidR="00533458" w:rsidRPr="00954E61">
        <w:rPr>
          <w:rFonts w:ascii="Times New Roman" w:hAnsi="Times New Roman" w:cs="Times New Roman"/>
          <w:sz w:val="24"/>
          <w:szCs w:val="24"/>
        </w:rPr>
        <w:t xml:space="preserve"> and (w)</w:t>
      </w:r>
      <w:r w:rsidR="00245F8A" w:rsidRPr="00954E61">
        <w:rPr>
          <w:rFonts w:ascii="Times New Roman" w:hAnsi="Times New Roman" w:cs="Times New Roman"/>
          <w:sz w:val="24"/>
          <w:szCs w:val="24"/>
        </w:rPr>
        <w:t xml:space="preserve"> of the Telecommunications Act</w:t>
      </w:r>
      <w:r w:rsidR="005329EF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245F8A" w:rsidRPr="00954E61">
        <w:rPr>
          <w:rFonts w:ascii="Times New Roman" w:hAnsi="Times New Roman" w:cs="Times New Roman"/>
          <w:sz w:val="24"/>
          <w:szCs w:val="24"/>
        </w:rPr>
        <w:t>2007</w:t>
      </w:r>
      <w:r w:rsidR="002D4710">
        <w:rPr>
          <w:rFonts w:ascii="Times New Roman" w:hAnsi="Times New Roman" w:cs="Times New Roman"/>
          <w:sz w:val="24"/>
          <w:szCs w:val="24"/>
        </w:rPr>
        <w:t>,</w:t>
      </w:r>
      <w:r w:rsidR="00DA50C1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2756DD" w:rsidRPr="00954E61">
        <w:rPr>
          <w:rFonts w:ascii="Times New Roman" w:hAnsi="Times New Roman" w:cs="Times New Roman"/>
          <w:sz w:val="24"/>
          <w:szCs w:val="24"/>
        </w:rPr>
        <w:t>developed these Regulations.</w:t>
      </w:r>
    </w:p>
    <w:p w14:paraId="67BE7CCF" w14:textId="77777777" w:rsidR="005E7249" w:rsidRPr="00954E61" w:rsidRDefault="005E7249" w:rsidP="00F82A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EB07A" w14:textId="706295A2" w:rsidR="007B6FE0" w:rsidRPr="00954E61" w:rsidRDefault="00957D0A" w:rsidP="00F82A93">
      <w:pPr>
        <w:pStyle w:val="Heading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206679008"/>
      <w:r w:rsidRPr="00954E61">
        <w:rPr>
          <w:rFonts w:ascii="Times New Roman" w:hAnsi="Times New Roman" w:cs="Times New Roman"/>
          <w:b/>
          <w:sz w:val="24"/>
          <w:szCs w:val="24"/>
        </w:rPr>
        <w:t xml:space="preserve">2.0 </w:t>
      </w:r>
      <w:r w:rsidR="00F55DE5" w:rsidRPr="00954E61">
        <w:rPr>
          <w:rFonts w:ascii="Times New Roman" w:hAnsi="Times New Roman" w:cs="Times New Roman"/>
          <w:b/>
          <w:bCs/>
          <w:sz w:val="24"/>
          <w:szCs w:val="24"/>
        </w:rPr>
        <w:t>PURPOSE OF THESE REGULATIONS</w:t>
      </w:r>
      <w:bookmarkEnd w:id="4"/>
    </w:p>
    <w:p w14:paraId="7D3B48EE" w14:textId="1C801EFE" w:rsidR="00A038C9" w:rsidRPr="00954E61" w:rsidRDefault="002D4710" w:rsidP="00F82A93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2D4710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="002756DD" w:rsidRPr="00954E61">
        <w:rPr>
          <w:rFonts w:ascii="Times New Roman" w:hAnsi="Times New Roman" w:cs="Times New Roman"/>
          <w:sz w:val="24"/>
          <w:szCs w:val="24"/>
        </w:rPr>
        <w:t>These Regulations provide a framework for the establishment and management o</w:t>
      </w:r>
      <w:r w:rsidR="00DC4CF8" w:rsidRPr="00954E61">
        <w:rPr>
          <w:rFonts w:ascii="Times New Roman" w:hAnsi="Times New Roman" w:cs="Times New Roman"/>
          <w:sz w:val="24"/>
          <w:szCs w:val="24"/>
        </w:rPr>
        <w:t xml:space="preserve">f a </w:t>
      </w:r>
      <w:r w:rsidR="00807327" w:rsidRPr="00954E61">
        <w:rPr>
          <w:rFonts w:ascii="Times New Roman" w:hAnsi="Times New Roman" w:cs="Times New Roman"/>
          <w:sz w:val="24"/>
          <w:szCs w:val="24"/>
        </w:rPr>
        <w:t>C</w:t>
      </w:r>
      <w:r w:rsidR="00F55DE5" w:rsidRPr="00954E61">
        <w:rPr>
          <w:rFonts w:ascii="Times New Roman" w:hAnsi="Times New Roman" w:cs="Times New Roman"/>
          <w:sz w:val="24"/>
          <w:szCs w:val="24"/>
        </w:rPr>
        <w:t xml:space="preserve">entral </w:t>
      </w:r>
      <w:r w:rsidR="00807327" w:rsidRPr="00954E61">
        <w:rPr>
          <w:rFonts w:ascii="Times New Roman" w:hAnsi="Times New Roman" w:cs="Times New Roman"/>
          <w:sz w:val="24"/>
          <w:szCs w:val="24"/>
        </w:rPr>
        <w:t>R</w:t>
      </w:r>
      <w:r w:rsidR="00DC4CF8" w:rsidRPr="00954E61">
        <w:rPr>
          <w:rFonts w:ascii="Times New Roman" w:hAnsi="Times New Roman" w:cs="Times New Roman"/>
          <w:sz w:val="24"/>
          <w:szCs w:val="24"/>
        </w:rPr>
        <w:t xml:space="preserve">egistry for the International Mobile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="00A14408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DC4CF8" w:rsidRPr="00954E61">
        <w:rPr>
          <w:rFonts w:ascii="Times New Roman" w:hAnsi="Times New Roman" w:cs="Times New Roman"/>
          <w:sz w:val="24"/>
          <w:szCs w:val="24"/>
        </w:rPr>
        <w:t>Identity (IMEI), and the criteria and processes for the compulsory registration of all mobile telecommunication</w:t>
      </w:r>
      <w:r w:rsidR="002C7785" w:rsidRPr="00954E61">
        <w:rPr>
          <w:rFonts w:ascii="Times New Roman" w:hAnsi="Times New Roman" w:cs="Times New Roman"/>
          <w:sz w:val="24"/>
          <w:szCs w:val="24"/>
        </w:rPr>
        <w:t>s</w:t>
      </w:r>
      <w:r w:rsidR="00DC4CF8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182574">
        <w:rPr>
          <w:rFonts w:ascii="Times New Roman" w:hAnsi="Times New Roman" w:cs="Times New Roman"/>
          <w:sz w:val="24"/>
          <w:szCs w:val="24"/>
        </w:rPr>
        <w:t>e</w:t>
      </w:r>
      <w:r w:rsidR="00A14408">
        <w:rPr>
          <w:rFonts w:ascii="Times New Roman" w:hAnsi="Times New Roman" w:cs="Times New Roman"/>
          <w:sz w:val="24"/>
          <w:szCs w:val="24"/>
        </w:rPr>
        <w:t>quipment</w:t>
      </w:r>
      <w:r w:rsidR="00BB7A1D" w:rsidRPr="00954E61">
        <w:rPr>
          <w:rFonts w:ascii="Times New Roman" w:hAnsi="Times New Roman" w:cs="Times New Roman"/>
          <w:sz w:val="24"/>
          <w:szCs w:val="24"/>
        </w:rPr>
        <w:t xml:space="preserve"> utilizing Subscriber Identification Modules (SIM) or Removable User Identification Module (RUIM) Cards in the Republic of Liberia.</w:t>
      </w:r>
    </w:p>
    <w:p w14:paraId="5D083BAC" w14:textId="01ED0324" w:rsidR="00807327" w:rsidRPr="00954E61" w:rsidRDefault="00807327" w:rsidP="00F82A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777D2" w14:textId="2856D609" w:rsidR="00DA50C1" w:rsidRPr="00954E61" w:rsidRDefault="00957D0A" w:rsidP="00F82A93">
      <w:pPr>
        <w:pStyle w:val="Heading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Toc206679009"/>
      <w:r w:rsidRPr="00954E61">
        <w:rPr>
          <w:rFonts w:ascii="Times New Roman" w:hAnsi="Times New Roman" w:cs="Times New Roman"/>
          <w:b/>
          <w:sz w:val="24"/>
          <w:szCs w:val="24"/>
        </w:rPr>
        <w:t xml:space="preserve">3.0 </w:t>
      </w:r>
      <w:r w:rsidR="00DA50C1" w:rsidRPr="00954E61">
        <w:rPr>
          <w:rFonts w:ascii="Times New Roman" w:hAnsi="Times New Roman" w:cs="Times New Roman"/>
          <w:b/>
          <w:sz w:val="24"/>
          <w:szCs w:val="24"/>
        </w:rPr>
        <w:t>SCOPE</w:t>
      </w:r>
      <w:r w:rsidR="003F3CAB" w:rsidRPr="00954E61">
        <w:rPr>
          <w:rFonts w:ascii="Times New Roman" w:hAnsi="Times New Roman" w:cs="Times New Roman"/>
          <w:b/>
          <w:sz w:val="24"/>
          <w:szCs w:val="24"/>
        </w:rPr>
        <w:t xml:space="preserve"> OF APPLICATION</w:t>
      </w:r>
      <w:bookmarkEnd w:id="5"/>
    </w:p>
    <w:p w14:paraId="6F4948A1" w14:textId="607F9DC4" w:rsidR="00F55DE5" w:rsidRPr="00954E61" w:rsidRDefault="002D4710" w:rsidP="00F82A9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710">
        <w:rPr>
          <w:rFonts w:ascii="Times New Roman" w:hAnsi="Times New Roman" w:cs="Times New Roman"/>
          <w:b/>
          <w:sz w:val="24"/>
          <w:szCs w:val="24"/>
        </w:rPr>
        <w:t>3.1</w:t>
      </w:r>
      <w:r w:rsidR="00F55DE5" w:rsidRPr="00954E61">
        <w:rPr>
          <w:rFonts w:ascii="Times New Roman" w:hAnsi="Times New Roman" w:cs="Times New Roman"/>
          <w:bCs/>
          <w:sz w:val="24"/>
          <w:szCs w:val="24"/>
        </w:rPr>
        <w:t>These Regulations shall apply to:</w:t>
      </w:r>
    </w:p>
    <w:p w14:paraId="3DB36C72" w14:textId="623B1AC9" w:rsidR="00C32302" w:rsidRPr="00954E61" w:rsidRDefault="00C32302" w:rsidP="00F82A93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4E61">
        <w:rPr>
          <w:rFonts w:ascii="Times New Roman" w:hAnsi="Times New Roman" w:cs="Times New Roman"/>
          <w:bCs/>
          <w:sz w:val="24"/>
          <w:szCs w:val="24"/>
        </w:rPr>
        <w:t xml:space="preserve">All </w:t>
      </w:r>
      <w:r w:rsidR="00995DCA">
        <w:rPr>
          <w:rFonts w:ascii="Times New Roman" w:hAnsi="Times New Roman" w:cs="Times New Roman"/>
          <w:sz w:val="24"/>
          <w:szCs w:val="24"/>
        </w:rPr>
        <w:t>Vendors</w:t>
      </w:r>
      <w:r w:rsidRPr="00954E61">
        <w:rPr>
          <w:rFonts w:ascii="Times New Roman" w:hAnsi="Times New Roman" w:cs="Times New Roman"/>
          <w:sz w:val="24"/>
          <w:szCs w:val="24"/>
        </w:rPr>
        <w:t xml:space="preserve"> importing and/or supplying mobile </w:t>
      </w:r>
      <w:r w:rsidR="00832A0F" w:rsidRPr="00954E61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="00A3375C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657E73" w:rsidRPr="00954E61">
        <w:rPr>
          <w:rFonts w:ascii="Times New Roman" w:hAnsi="Times New Roman" w:cs="Times New Roman"/>
          <w:sz w:val="24"/>
          <w:szCs w:val="24"/>
        </w:rPr>
        <w:t>that have IMEI</w:t>
      </w:r>
      <w:r w:rsidR="00995DCA">
        <w:rPr>
          <w:rFonts w:ascii="Times New Roman" w:hAnsi="Times New Roman" w:cs="Times New Roman"/>
          <w:sz w:val="24"/>
          <w:szCs w:val="24"/>
        </w:rPr>
        <w:t>s</w:t>
      </w:r>
      <w:r w:rsidR="00657E73" w:rsidRPr="00954E61">
        <w:rPr>
          <w:rFonts w:ascii="Times New Roman" w:hAnsi="Times New Roman" w:cs="Times New Roman"/>
          <w:sz w:val="24"/>
          <w:szCs w:val="24"/>
        </w:rPr>
        <w:t>;</w:t>
      </w:r>
    </w:p>
    <w:p w14:paraId="6481DD79" w14:textId="77777777" w:rsidR="00C32302" w:rsidRPr="00954E61" w:rsidRDefault="00C32302" w:rsidP="00F82A93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328A33" w14:textId="62B2797A" w:rsidR="00F55DE5" w:rsidRPr="00954E61" w:rsidRDefault="00657E73" w:rsidP="00F82A93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4E61">
        <w:rPr>
          <w:rFonts w:ascii="Times New Roman" w:hAnsi="Times New Roman" w:cs="Times New Roman"/>
          <w:bCs/>
          <w:sz w:val="24"/>
          <w:szCs w:val="24"/>
        </w:rPr>
        <w:t xml:space="preserve">All </w:t>
      </w:r>
      <w:r w:rsidRPr="00954E61">
        <w:rPr>
          <w:rFonts w:ascii="Times New Roman" w:hAnsi="Times New Roman" w:cs="Times New Roman"/>
          <w:sz w:val="24"/>
          <w:szCs w:val="24"/>
        </w:rPr>
        <w:t xml:space="preserve">persons and entities </w:t>
      </w:r>
      <w:r w:rsidR="00C32302" w:rsidRPr="00954E61">
        <w:rPr>
          <w:rFonts w:ascii="Times New Roman" w:hAnsi="Times New Roman" w:cs="Times New Roman"/>
          <w:sz w:val="24"/>
          <w:szCs w:val="24"/>
        </w:rPr>
        <w:t xml:space="preserve">providing </w:t>
      </w:r>
      <w:r w:rsidR="00584BCD" w:rsidRPr="00954E61">
        <w:rPr>
          <w:rFonts w:ascii="Times New Roman" w:hAnsi="Times New Roman" w:cs="Times New Roman"/>
          <w:sz w:val="24"/>
          <w:szCs w:val="24"/>
        </w:rPr>
        <w:t>T</w:t>
      </w:r>
      <w:r w:rsidRPr="00954E61">
        <w:rPr>
          <w:rFonts w:ascii="Times New Roman" w:hAnsi="Times New Roman" w:cs="Times New Roman"/>
          <w:sz w:val="24"/>
          <w:szCs w:val="24"/>
        </w:rPr>
        <w:t>elecommunication</w:t>
      </w:r>
      <w:r w:rsidR="002C7785" w:rsidRPr="00954E61">
        <w:rPr>
          <w:rFonts w:ascii="Times New Roman" w:hAnsi="Times New Roman" w:cs="Times New Roman"/>
          <w:sz w:val="24"/>
          <w:szCs w:val="24"/>
        </w:rPr>
        <w:t>s</w:t>
      </w:r>
      <w:r w:rsidR="00584BCD" w:rsidRPr="00954E61">
        <w:rPr>
          <w:rFonts w:ascii="Times New Roman" w:hAnsi="Times New Roman" w:cs="Times New Roman"/>
          <w:sz w:val="24"/>
          <w:szCs w:val="24"/>
        </w:rPr>
        <w:t xml:space="preserve"> S</w:t>
      </w:r>
      <w:r w:rsidRPr="00954E61">
        <w:rPr>
          <w:rFonts w:ascii="Times New Roman" w:hAnsi="Times New Roman" w:cs="Times New Roman"/>
          <w:sz w:val="24"/>
          <w:szCs w:val="24"/>
        </w:rPr>
        <w:t>ervices</w:t>
      </w:r>
      <w:r w:rsidR="007B1EBC">
        <w:rPr>
          <w:rFonts w:ascii="Times New Roman" w:hAnsi="Times New Roman" w:cs="Times New Roman"/>
          <w:sz w:val="24"/>
          <w:szCs w:val="24"/>
        </w:rPr>
        <w:t>.</w:t>
      </w:r>
      <w:r w:rsidR="001074D5" w:rsidRPr="00954E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F5634" w14:textId="77777777" w:rsidR="00C32302" w:rsidRPr="00954E61" w:rsidRDefault="00C32302" w:rsidP="00F82A93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FAAB02" w14:textId="1FC9F034" w:rsidR="00C32302" w:rsidRPr="00954E61" w:rsidRDefault="00657E73" w:rsidP="00F82A93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4E61">
        <w:rPr>
          <w:rFonts w:ascii="Times New Roman" w:hAnsi="Times New Roman" w:cs="Times New Roman"/>
          <w:bCs/>
          <w:sz w:val="24"/>
          <w:szCs w:val="24"/>
        </w:rPr>
        <w:t xml:space="preserve">All </w:t>
      </w:r>
      <w:r w:rsidRPr="00954E61">
        <w:rPr>
          <w:rFonts w:ascii="Times New Roman" w:hAnsi="Times New Roman" w:cs="Times New Roman"/>
          <w:sz w:val="24"/>
          <w:szCs w:val="24"/>
        </w:rPr>
        <w:t xml:space="preserve">persons and entities using mobile </w:t>
      </w:r>
      <w:r w:rsidR="00832A0F" w:rsidRPr="00954E61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="00A3375C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Pr="00954E61">
        <w:rPr>
          <w:rFonts w:ascii="Times New Roman" w:hAnsi="Times New Roman" w:cs="Times New Roman"/>
          <w:sz w:val="24"/>
          <w:szCs w:val="24"/>
        </w:rPr>
        <w:t>that utilize SIM/RUIM Cards</w:t>
      </w:r>
      <w:r w:rsidR="00064F12" w:rsidRPr="00954E61">
        <w:rPr>
          <w:rFonts w:ascii="Times New Roman" w:hAnsi="Times New Roman" w:cs="Times New Roman"/>
          <w:sz w:val="24"/>
          <w:szCs w:val="24"/>
        </w:rPr>
        <w:t xml:space="preserve"> for communications purposes;</w:t>
      </w:r>
      <w:r w:rsidR="00271441" w:rsidRPr="00954E61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3D094367" w14:textId="77777777" w:rsidR="00064F12" w:rsidRPr="00954E61" w:rsidRDefault="00064F12" w:rsidP="00F82A93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CE8178" w14:textId="19908BB8" w:rsidR="00064F12" w:rsidRPr="00954E61" w:rsidRDefault="00064F12" w:rsidP="00F82A93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 xml:space="preserve">All </w:t>
      </w:r>
      <w:r w:rsidR="00CF67B6" w:rsidRPr="00954E61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Pr="00954E61">
        <w:rPr>
          <w:rFonts w:ascii="Times New Roman" w:hAnsi="Times New Roman" w:cs="Times New Roman"/>
          <w:sz w:val="24"/>
          <w:szCs w:val="24"/>
        </w:rPr>
        <w:t xml:space="preserve"> utilizing SIM/RUIM</w:t>
      </w:r>
      <w:r w:rsidR="00271441" w:rsidRPr="00954E61">
        <w:rPr>
          <w:rFonts w:ascii="Times New Roman" w:hAnsi="Times New Roman" w:cs="Times New Roman"/>
          <w:sz w:val="24"/>
          <w:szCs w:val="24"/>
        </w:rPr>
        <w:t xml:space="preserve"> Cards</w:t>
      </w:r>
      <w:r w:rsidR="00CF67B6" w:rsidRPr="00954E61">
        <w:rPr>
          <w:rFonts w:ascii="Times New Roman" w:hAnsi="Times New Roman" w:cs="Times New Roman"/>
          <w:sz w:val="24"/>
          <w:szCs w:val="24"/>
        </w:rPr>
        <w:t xml:space="preserve"> to access any Telecommunications Network</w:t>
      </w:r>
      <w:r w:rsidR="002D4710">
        <w:rPr>
          <w:rFonts w:ascii="Times New Roman" w:hAnsi="Times New Roman" w:cs="Times New Roman"/>
          <w:sz w:val="24"/>
          <w:szCs w:val="24"/>
        </w:rPr>
        <w:t>s</w:t>
      </w:r>
      <w:r w:rsidR="00CF67B6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Pr="00954E61">
        <w:rPr>
          <w:rFonts w:ascii="Times New Roman" w:hAnsi="Times New Roman" w:cs="Times New Roman"/>
          <w:sz w:val="24"/>
          <w:szCs w:val="24"/>
        </w:rPr>
        <w:t>in the Republic of Liberia.</w:t>
      </w:r>
    </w:p>
    <w:p w14:paraId="7F6DAF56" w14:textId="77777777" w:rsidR="00271441" w:rsidRPr="00954E61" w:rsidRDefault="00271441" w:rsidP="00F82A93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F66349" w14:textId="537089EA" w:rsidR="00822816" w:rsidRPr="00954E61" w:rsidRDefault="00957D0A" w:rsidP="00F82A93">
      <w:pPr>
        <w:pStyle w:val="Heading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206679010"/>
      <w:r w:rsidRPr="00954E61">
        <w:rPr>
          <w:rFonts w:ascii="Times New Roman" w:hAnsi="Times New Roman" w:cs="Times New Roman"/>
          <w:b/>
          <w:sz w:val="24"/>
          <w:szCs w:val="24"/>
        </w:rPr>
        <w:t xml:space="preserve">4.0. </w:t>
      </w:r>
      <w:r w:rsidR="00822816" w:rsidRPr="00954E61">
        <w:rPr>
          <w:rFonts w:ascii="Times New Roman" w:hAnsi="Times New Roman" w:cs="Times New Roman"/>
          <w:b/>
          <w:bCs/>
          <w:sz w:val="24"/>
          <w:szCs w:val="24"/>
        </w:rPr>
        <w:t>OBJECTIVES</w:t>
      </w:r>
      <w:r w:rsidR="00064F12" w:rsidRPr="00954E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1441" w:rsidRPr="00954E61">
        <w:rPr>
          <w:rFonts w:ascii="Times New Roman" w:hAnsi="Times New Roman" w:cs="Times New Roman"/>
          <w:b/>
          <w:bCs/>
          <w:sz w:val="24"/>
          <w:szCs w:val="24"/>
        </w:rPr>
        <w:t>OF THESE REGULATIONS</w:t>
      </w:r>
      <w:bookmarkEnd w:id="6"/>
    </w:p>
    <w:p w14:paraId="2DEC631D" w14:textId="1F8494F4" w:rsidR="00271441" w:rsidRPr="00954E61" w:rsidRDefault="002D4710" w:rsidP="00F82A9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710">
        <w:rPr>
          <w:rFonts w:ascii="Times New Roman" w:hAnsi="Times New Roman" w:cs="Times New Roman"/>
          <w:b/>
          <w:sz w:val="24"/>
          <w:szCs w:val="24"/>
        </w:rPr>
        <w:t>4.1</w:t>
      </w:r>
      <w:r w:rsidR="00271441" w:rsidRPr="00954E61">
        <w:rPr>
          <w:rFonts w:ascii="Times New Roman" w:hAnsi="Times New Roman" w:cs="Times New Roman"/>
          <w:bCs/>
          <w:sz w:val="24"/>
          <w:szCs w:val="24"/>
        </w:rPr>
        <w:t>The objectives of these Regulations are to:</w:t>
      </w:r>
    </w:p>
    <w:p w14:paraId="0A45D9E8" w14:textId="70EFEFD2" w:rsidR="00271441" w:rsidRPr="00954E61" w:rsidRDefault="00271441" w:rsidP="00F82A93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>Protect end-users from substandard, fraudu</w:t>
      </w:r>
      <w:r w:rsidR="00CF67B6" w:rsidRPr="00954E61">
        <w:rPr>
          <w:rFonts w:ascii="Times New Roman" w:hAnsi="Times New Roman" w:cs="Times New Roman"/>
          <w:sz w:val="24"/>
          <w:szCs w:val="24"/>
        </w:rPr>
        <w:t xml:space="preserve">lent, and potentially harmful </w:t>
      </w:r>
      <w:r w:rsidR="0024402D" w:rsidRPr="00954E61">
        <w:rPr>
          <w:rFonts w:ascii="Times New Roman" w:hAnsi="Times New Roman" w:cs="Times New Roman"/>
          <w:sz w:val="24"/>
          <w:szCs w:val="24"/>
        </w:rPr>
        <w:t xml:space="preserve">Telecommunication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Pr="00954E61">
        <w:rPr>
          <w:rFonts w:ascii="Times New Roman" w:hAnsi="Times New Roman" w:cs="Times New Roman"/>
          <w:sz w:val="24"/>
          <w:szCs w:val="24"/>
        </w:rPr>
        <w:t>, and improve end-user quality of service and experience;</w:t>
      </w:r>
    </w:p>
    <w:p w14:paraId="3E6C0AE0" w14:textId="77777777" w:rsidR="00271441" w:rsidRPr="00954E61" w:rsidRDefault="00271441" w:rsidP="00F82A93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B435EF" w14:textId="33AB0101" w:rsidR="00271441" w:rsidRPr="00954E61" w:rsidRDefault="004D7012" w:rsidP="00F82A93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>M</w:t>
      </w:r>
      <w:r w:rsidR="00271441" w:rsidRPr="00954E61">
        <w:rPr>
          <w:rFonts w:ascii="Times New Roman" w:hAnsi="Times New Roman" w:cs="Times New Roman"/>
          <w:sz w:val="24"/>
          <w:szCs w:val="24"/>
        </w:rPr>
        <w:t xml:space="preserve">itigate and disincentivize the theft of end-user </w:t>
      </w:r>
      <w:r w:rsidR="00CF67B6" w:rsidRPr="00954E61">
        <w:rPr>
          <w:rFonts w:ascii="Times New Roman" w:hAnsi="Times New Roman" w:cs="Times New Roman"/>
          <w:sz w:val="24"/>
          <w:szCs w:val="24"/>
        </w:rPr>
        <w:t>Telecommunications</w:t>
      </w:r>
      <w:r w:rsidR="0024402D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Pr="00954E61">
        <w:rPr>
          <w:rFonts w:ascii="Times New Roman" w:hAnsi="Times New Roman" w:cs="Times New Roman"/>
          <w:sz w:val="24"/>
          <w:szCs w:val="24"/>
        </w:rPr>
        <w:t>;</w:t>
      </w:r>
    </w:p>
    <w:p w14:paraId="21A3B89C" w14:textId="77777777" w:rsidR="004D7012" w:rsidRPr="00954E61" w:rsidRDefault="004D7012" w:rsidP="00F82A93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A79FA2" w14:textId="762461C1" w:rsidR="004D7012" w:rsidRPr="00954E61" w:rsidRDefault="00CF67B6" w:rsidP="00F82A93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>Protect Telecommunications N</w:t>
      </w:r>
      <w:r w:rsidR="004D7012" w:rsidRPr="00954E61">
        <w:rPr>
          <w:rFonts w:ascii="Times New Roman" w:hAnsi="Times New Roman" w:cs="Times New Roman"/>
          <w:sz w:val="24"/>
          <w:szCs w:val="24"/>
        </w:rPr>
        <w:t xml:space="preserve">etworks from the harmful effects of substandard </w:t>
      </w:r>
      <w:r w:rsidR="0024402D" w:rsidRPr="00954E61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="00D248BB">
        <w:rPr>
          <w:rFonts w:ascii="Times New Roman" w:hAnsi="Times New Roman" w:cs="Times New Roman"/>
          <w:sz w:val="24"/>
          <w:szCs w:val="24"/>
        </w:rPr>
        <w:t xml:space="preserve"> </w:t>
      </w:r>
      <w:r w:rsidR="004D7012" w:rsidRPr="00954E61">
        <w:rPr>
          <w:rFonts w:ascii="Times New Roman" w:hAnsi="Times New Roman" w:cs="Times New Roman"/>
          <w:sz w:val="24"/>
          <w:szCs w:val="24"/>
        </w:rPr>
        <w:t>and improve network performance;</w:t>
      </w:r>
    </w:p>
    <w:p w14:paraId="1ADAAB73" w14:textId="77777777" w:rsidR="00C946CB" w:rsidRPr="00954E61" w:rsidRDefault="00C946CB" w:rsidP="00F82A93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A9CDBC" w14:textId="3448F929" w:rsidR="002C7785" w:rsidRPr="00954E61" w:rsidRDefault="002C7785" w:rsidP="00F82A93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lastRenderedPageBreak/>
        <w:t>Support national security to reduce identity</w:t>
      </w:r>
      <w:r w:rsidR="00CF67B6" w:rsidRPr="00954E61">
        <w:rPr>
          <w:rFonts w:ascii="Times New Roman" w:hAnsi="Times New Roman" w:cs="Times New Roman"/>
          <w:sz w:val="24"/>
          <w:szCs w:val="24"/>
        </w:rPr>
        <w:t xml:space="preserve"> theft, </w:t>
      </w:r>
      <w:r w:rsidR="00FF3880" w:rsidRPr="00954E61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Pr="00954E61">
        <w:rPr>
          <w:rFonts w:ascii="Times New Roman" w:hAnsi="Times New Roman" w:cs="Times New Roman"/>
          <w:sz w:val="24"/>
          <w:szCs w:val="24"/>
        </w:rPr>
        <w:t xml:space="preserve"> smuggling and related criminal activities;</w:t>
      </w:r>
    </w:p>
    <w:p w14:paraId="6EBBC7E8" w14:textId="77777777" w:rsidR="002C7785" w:rsidRPr="00954E61" w:rsidRDefault="002C7785" w:rsidP="00F82A93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BD1615" w14:textId="72F5B23B" w:rsidR="002C7785" w:rsidRPr="00954E61" w:rsidRDefault="002C7785" w:rsidP="00F82A93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>Protect the competitive environment for legal importers a</w:t>
      </w:r>
      <w:r w:rsidR="00CF67B6" w:rsidRPr="00954E61">
        <w:rPr>
          <w:rFonts w:ascii="Times New Roman" w:hAnsi="Times New Roman" w:cs="Times New Roman"/>
          <w:sz w:val="24"/>
          <w:szCs w:val="24"/>
        </w:rPr>
        <w:t>nd suppliers of authentic</w:t>
      </w:r>
      <w:r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FF3880" w:rsidRPr="00954E61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Pr="00954E61">
        <w:rPr>
          <w:rFonts w:ascii="Times New Roman" w:hAnsi="Times New Roman" w:cs="Times New Roman"/>
          <w:sz w:val="24"/>
          <w:szCs w:val="24"/>
        </w:rPr>
        <w:t>;</w:t>
      </w:r>
    </w:p>
    <w:p w14:paraId="51807C89" w14:textId="77777777" w:rsidR="002C7785" w:rsidRPr="00954E61" w:rsidRDefault="002C7785" w:rsidP="00F82A93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9578BB" w14:textId="3ADE7DAF" w:rsidR="002C7785" w:rsidRPr="00954E61" w:rsidRDefault="002C7785" w:rsidP="00F82A93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 xml:space="preserve">Prevent </w:t>
      </w:r>
      <w:r w:rsidR="005806AE" w:rsidRPr="00954E61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954E61">
        <w:rPr>
          <w:rFonts w:ascii="Times New Roman" w:hAnsi="Times New Roman" w:cs="Times New Roman"/>
          <w:sz w:val="24"/>
          <w:szCs w:val="24"/>
        </w:rPr>
        <w:t>revenue loss</w:t>
      </w:r>
      <w:r w:rsidR="00115355">
        <w:rPr>
          <w:rFonts w:ascii="Times New Roman" w:hAnsi="Times New Roman" w:cs="Times New Roman"/>
          <w:sz w:val="24"/>
          <w:szCs w:val="24"/>
        </w:rPr>
        <w:t>es</w:t>
      </w:r>
      <w:r w:rsidRPr="00954E61">
        <w:rPr>
          <w:rFonts w:ascii="Times New Roman" w:hAnsi="Times New Roman" w:cs="Times New Roman"/>
          <w:sz w:val="24"/>
          <w:szCs w:val="24"/>
        </w:rPr>
        <w:t xml:space="preserve"> and increase lawful </w:t>
      </w:r>
      <w:r w:rsidR="00694411">
        <w:rPr>
          <w:rFonts w:ascii="Times New Roman" w:hAnsi="Times New Roman" w:cs="Times New Roman"/>
          <w:sz w:val="24"/>
          <w:szCs w:val="24"/>
        </w:rPr>
        <w:t>customs</w:t>
      </w:r>
      <w:r w:rsidRPr="00954E61">
        <w:rPr>
          <w:rFonts w:ascii="Times New Roman" w:hAnsi="Times New Roman" w:cs="Times New Roman"/>
          <w:sz w:val="24"/>
          <w:szCs w:val="24"/>
        </w:rPr>
        <w:t xml:space="preserve"> revenue</w:t>
      </w:r>
      <w:r w:rsidR="00115355">
        <w:rPr>
          <w:rFonts w:ascii="Times New Roman" w:hAnsi="Times New Roman" w:cs="Times New Roman"/>
          <w:sz w:val="24"/>
          <w:szCs w:val="24"/>
        </w:rPr>
        <w:t>s</w:t>
      </w:r>
      <w:r w:rsidR="005806AE" w:rsidRPr="00954E61">
        <w:rPr>
          <w:rFonts w:ascii="Times New Roman" w:hAnsi="Times New Roman" w:cs="Times New Roman"/>
          <w:sz w:val="24"/>
          <w:szCs w:val="24"/>
        </w:rPr>
        <w:t>; and</w:t>
      </w:r>
    </w:p>
    <w:p w14:paraId="0F96985A" w14:textId="77777777" w:rsidR="005806AE" w:rsidRPr="00954E61" w:rsidRDefault="005806AE" w:rsidP="00F82A93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4120DD" w14:textId="56C371C0" w:rsidR="005806AE" w:rsidRPr="00954E61" w:rsidRDefault="005806AE" w:rsidP="00F82A93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 xml:space="preserve">Ensure compliance with </w:t>
      </w:r>
      <w:r w:rsidR="00FF3880" w:rsidRPr="00954E61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="00CF67B6" w:rsidRPr="00954E61">
        <w:rPr>
          <w:rFonts w:ascii="Times New Roman" w:hAnsi="Times New Roman" w:cs="Times New Roman"/>
          <w:sz w:val="24"/>
          <w:szCs w:val="24"/>
        </w:rPr>
        <w:t xml:space="preserve"> standards of the LTA and the I</w:t>
      </w:r>
      <w:r w:rsidRPr="00954E61">
        <w:rPr>
          <w:rFonts w:ascii="Times New Roman" w:hAnsi="Times New Roman" w:cs="Times New Roman"/>
          <w:sz w:val="24"/>
          <w:szCs w:val="24"/>
        </w:rPr>
        <w:t>nternational GSM Association (GSMA).</w:t>
      </w:r>
    </w:p>
    <w:p w14:paraId="3B59F399" w14:textId="36BE7A34" w:rsidR="001D40CB" w:rsidRPr="00954E61" w:rsidRDefault="001D40CB" w:rsidP="00F82A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8459A8" w14:textId="6AFFA858" w:rsidR="001D40CB" w:rsidRPr="00954E61" w:rsidRDefault="00957D0A" w:rsidP="00F82A93">
      <w:pPr>
        <w:pStyle w:val="Heading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Toc206679011"/>
      <w:r w:rsidRPr="00954E61">
        <w:rPr>
          <w:rFonts w:ascii="Times New Roman" w:hAnsi="Times New Roman" w:cs="Times New Roman"/>
          <w:b/>
          <w:sz w:val="24"/>
          <w:szCs w:val="24"/>
        </w:rPr>
        <w:t xml:space="preserve">5.0. </w:t>
      </w:r>
      <w:r w:rsidR="005329EF" w:rsidRPr="00954E61">
        <w:rPr>
          <w:rFonts w:ascii="Times New Roman" w:hAnsi="Times New Roman" w:cs="Times New Roman"/>
          <w:b/>
          <w:sz w:val="24"/>
          <w:szCs w:val="24"/>
        </w:rPr>
        <w:t>TERMS &amp; DEFINITIONS</w:t>
      </w:r>
      <w:bookmarkEnd w:id="7"/>
    </w:p>
    <w:p w14:paraId="5E57A1C7" w14:textId="591F34B5" w:rsidR="00F15AEC" w:rsidRPr="00954E61" w:rsidRDefault="00933E90" w:rsidP="00F82A93">
      <w:pPr>
        <w:pStyle w:val="BodyText"/>
        <w:jc w:val="both"/>
        <w:rPr>
          <w:rFonts w:cs="Times New Roman"/>
        </w:rPr>
      </w:pPr>
      <w:bookmarkStart w:id="8" w:name="_Toc61968287"/>
      <w:bookmarkStart w:id="9" w:name="_Toc62047676"/>
      <w:bookmarkStart w:id="10" w:name="_Toc206679012"/>
      <w:r w:rsidRPr="00933E90">
        <w:rPr>
          <w:rFonts w:cs="Times New Roman"/>
          <w:b/>
          <w:bCs/>
        </w:rPr>
        <w:t>5.1</w:t>
      </w:r>
      <w:r w:rsidR="00F15AEC" w:rsidRPr="00954E61">
        <w:rPr>
          <w:rFonts w:cs="Times New Roman"/>
        </w:rPr>
        <w:t>As used in these Regulations, the below defined terms and acronyms shall have the following meanings and shall refer to both the singular and plural:</w:t>
      </w:r>
      <w:bookmarkEnd w:id="8"/>
      <w:bookmarkEnd w:id="9"/>
      <w:bookmarkEnd w:id="10"/>
    </w:p>
    <w:p w14:paraId="4045883E" w14:textId="77777777" w:rsidR="00F15AEC" w:rsidRPr="00954E61" w:rsidRDefault="00F15AEC" w:rsidP="00F82A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0E453" w14:textId="22EFB761" w:rsidR="00345B1B" w:rsidRPr="00954E61" w:rsidRDefault="00345B1B" w:rsidP="00F82A93">
      <w:pPr>
        <w:pStyle w:val="ListParagraph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b/>
          <w:bCs/>
          <w:i/>
          <w:sz w:val="24"/>
          <w:szCs w:val="24"/>
        </w:rPr>
        <w:t>Access</w:t>
      </w:r>
      <w:r w:rsidRPr="00954E61">
        <w:rPr>
          <w:rFonts w:ascii="Times New Roman" w:hAnsi="Times New Roman" w:cs="Times New Roman"/>
          <w:i/>
          <w:sz w:val="24"/>
          <w:szCs w:val="24"/>
        </w:rPr>
        <w:t>:</w:t>
      </w:r>
      <w:r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4D5F11" w:rsidRPr="00954E61">
        <w:rPr>
          <w:rFonts w:ascii="Times New Roman" w:hAnsi="Times New Roman" w:cs="Times New Roman"/>
          <w:sz w:val="24"/>
          <w:szCs w:val="24"/>
        </w:rPr>
        <w:t xml:space="preserve">means </w:t>
      </w:r>
      <w:r w:rsidR="003F3CAB" w:rsidRPr="00954E61">
        <w:rPr>
          <w:rFonts w:ascii="Times New Roman" w:hAnsi="Times New Roman" w:cs="Times New Roman"/>
          <w:sz w:val="24"/>
          <w:szCs w:val="24"/>
        </w:rPr>
        <w:t>a logical connection to a telecommunications network</w:t>
      </w:r>
      <w:r w:rsidR="004D5F11" w:rsidRPr="00954E61">
        <w:rPr>
          <w:rFonts w:ascii="Times New Roman" w:hAnsi="Times New Roman" w:cs="Times New Roman"/>
          <w:sz w:val="24"/>
          <w:szCs w:val="24"/>
        </w:rPr>
        <w:t xml:space="preserve"> for the pur</w:t>
      </w:r>
      <w:r w:rsidR="00CF67B6" w:rsidRPr="00954E61">
        <w:rPr>
          <w:rFonts w:ascii="Times New Roman" w:hAnsi="Times New Roman" w:cs="Times New Roman"/>
          <w:sz w:val="24"/>
          <w:szCs w:val="24"/>
        </w:rPr>
        <w:t>pose of receiving or providing Telecommunications S</w:t>
      </w:r>
      <w:r w:rsidR="004D5F11" w:rsidRPr="00954E61">
        <w:rPr>
          <w:rFonts w:ascii="Times New Roman" w:hAnsi="Times New Roman" w:cs="Times New Roman"/>
          <w:sz w:val="24"/>
          <w:szCs w:val="24"/>
        </w:rPr>
        <w:t>ervices.</w:t>
      </w:r>
    </w:p>
    <w:p w14:paraId="27F15A53" w14:textId="615ADBE7" w:rsidR="00345B1B" w:rsidRPr="005E7249" w:rsidRDefault="00181693" w:rsidP="00F82A93">
      <w:pPr>
        <w:pStyle w:val="ListParagraph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7249">
        <w:rPr>
          <w:rFonts w:ascii="Times New Roman" w:hAnsi="Times New Roman" w:cs="Times New Roman"/>
          <w:b/>
          <w:bCs/>
          <w:i/>
          <w:sz w:val="24"/>
          <w:szCs w:val="24"/>
        </w:rPr>
        <w:t>Act</w:t>
      </w:r>
      <w:r w:rsidRPr="005E7249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06086F">
        <w:rPr>
          <w:rFonts w:ascii="Times New Roman" w:hAnsi="Times New Roman" w:cs="Times New Roman"/>
          <w:iCs/>
          <w:sz w:val="24"/>
          <w:szCs w:val="24"/>
        </w:rPr>
        <w:t>m</w:t>
      </w:r>
      <w:r w:rsidRPr="00B27312">
        <w:rPr>
          <w:rFonts w:ascii="Times New Roman" w:hAnsi="Times New Roman" w:cs="Times New Roman"/>
          <w:iCs/>
          <w:sz w:val="24"/>
          <w:szCs w:val="24"/>
        </w:rPr>
        <w:t>eans</w:t>
      </w:r>
      <w:r w:rsidR="00345B1B" w:rsidRPr="005E7249">
        <w:rPr>
          <w:rFonts w:ascii="Times New Roman" w:hAnsi="Times New Roman" w:cs="Times New Roman"/>
          <w:sz w:val="24"/>
          <w:szCs w:val="24"/>
        </w:rPr>
        <w:t xml:space="preserve"> </w:t>
      </w:r>
      <w:r w:rsidRPr="005E7249">
        <w:rPr>
          <w:rFonts w:ascii="Times New Roman" w:hAnsi="Times New Roman" w:cs="Times New Roman"/>
          <w:sz w:val="24"/>
          <w:szCs w:val="24"/>
        </w:rPr>
        <w:t>t</w:t>
      </w:r>
      <w:r w:rsidR="00345B1B" w:rsidRPr="005E7249">
        <w:rPr>
          <w:rFonts w:ascii="Times New Roman" w:hAnsi="Times New Roman" w:cs="Times New Roman"/>
          <w:sz w:val="24"/>
          <w:szCs w:val="24"/>
        </w:rPr>
        <w:t>he Telecommunications Act 2007</w:t>
      </w:r>
      <w:r w:rsidR="00EB5556" w:rsidRPr="005E7249">
        <w:rPr>
          <w:rFonts w:ascii="Times New Roman" w:hAnsi="Times New Roman" w:cs="Times New Roman"/>
          <w:sz w:val="24"/>
          <w:szCs w:val="24"/>
        </w:rPr>
        <w:t xml:space="preserve"> of the Republic of Liberia</w:t>
      </w:r>
    </w:p>
    <w:p w14:paraId="6C98BD55" w14:textId="17254367" w:rsidR="00BD57CD" w:rsidRPr="005E7249" w:rsidRDefault="00BD57CD" w:rsidP="00F82A93">
      <w:pPr>
        <w:pStyle w:val="ListParagraph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7249">
        <w:rPr>
          <w:rFonts w:ascii="Times New Roman" w:hAnsi="Times New Roman" w:cs="Times New Roman"/>
          <w:b/>
          <w:i/>
          <w:sz w:val="24"/>
          <w:szCs w:val="24"/>
        </w:rPr>
        <w:t>Activate:</w:t>
      </w:r>
      <w:r w:rsidRPr="005E7249">
        <w:rPr>
          <w:rFonts w:ascii="Times New Roman" w:hAnsi="Times New Roman" w:cs="Times New Roman"/>
          <w:sz w:val="24"/>
          <w:szCs w:val="24"/>
        </w:rPr>
        <w:t xml:space="preserve"> means to allow access to the electronic communication system of a Telecommunications Service Provider who provides </w:t>
      </w:r>
      <w:r w:rsidR="00476C33" w:rsidRPr="005E7249">
        <w:rPr>
          <w:rFonts w:ascii="Times New Roman" w:hAnsi="Times New Roman" w:cs="Times New Roman"/>
          <w:sz w:val="24"/>
          <w:szCs w:val="24"/>
        </w:rPr>
        <w:t>telecommunications services</w:t>
      </w:r>
      <w:r w:rsidR="0006086F">
        <w:rPr>
          <w:rFonts w:ascii="Times New Roman" w:hAnsi="Times New Roman" w:cs="Times New Roman"/>
          <w:sz w:val="24"/>
          <w:szCs w:val="24"/>
        </w:rPr>
        <w:t>.</w:t>
      </w:r>
      <w:r w:rsidR="00476C33" w:rsidRPr="005E72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F0D4A" w14:textId="71A8A178" w:rsidR="00476C33" w:rsidRPr="005E7249" w:rsidRDefault="00BD57CD" w:rsidP="00F82A93">
      <w:pPr>
        <w:pStyle w:val="ListParagraph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7249">
        <w:rPr>
          <w:rFonts w:ascii="Times New Roman" w:hAnsi="Times New Roman" w:cs="Times New Roman"/>
          <w:b/>
          <w:i/>
          <w:sz w:val="24"/>
          <w:szCs w:val="24"/>
        </w:rPr>
        <w:t>Activated, activation, deactivated, and deactivation</w:t>
      </w:r>
      <w:r w:rsidRPr="005E7249">
        <w:rPr>
          <w:rFonts w:ascii="Times New Roman" w:hAnsi="Times New Roman" w:cs="Times New Roman"/>
          <w:i/>
          <w:sz w:val="24"/>
          <w:szCs w:val="24"/>
        </w:rPr>
        <w:t>:</w:t>
      </w:r>
      <w:r w:rsidRPr="005E7249">
        <w:rPr>
          <w:rFonts w:ascii="Times New Roman" w:hAnsi="Times New Roman" w:cs="Times New Roman"/>
          <w:sz w:val="24"/>
          <w:szCs w:val="24"/>
        </w:rPr>
        <w:t xml:space="preserve"> shall be read and construed accordingly.</w:t>
      </w:r>
    </w:p>
    <w:p w14:paraId="6D475F05" w14:textId="21724A7B" w:rsidR="00476C33" w:rsidRPr="005E7249" w:rsidRDefault="00476C33" w:rsidP="00F82A93">
      <w:pPr>
        <w:pStyle w:val="ListParagraph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7249">
        <w:rPr>
          <w:rFonts w:ascii="Times New Roman" w:hAnsi="Times New Roman" w:cs="Times New Roman"/>
          <w:b/>
          <w:i/>
          <w:sz w:val="24"/>
          <w:szCs w:val="24"/>
        </w:rPr>
        <w:t xml:space="preserve">Active </w:t>
      </w:r>
      <w:r w:rsidR="00930821" w:rsidRPr="005E7249">
        <w:rPr>
          <w:rFonts w:ascii="Times New Roman" w:hAnsi="Times New Roman" w:cs="Times New Roman"/>
          <w:b/>
          <w:i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b/>
          <w:i/>
          <w:sz w:val="24"/>
          <w:szCs w:val="24"/>
        </w:rPr>
        <w:t>Equipment</w:t>
      </w:r>
      <w:r w:rsidRPr="005E724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5E7249">
        <w:rPr>
          <w:rFonts w:ascii="Times New Roman" w:hAnsi="Times New Roman" w:cs="Times New Roman"/>
          <w:sz w:val="24"/>
          <w:szCs w:val="24"/>
        </w:rPr>
        <w:t xml:space="preserve"> means a 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Pr="005E7249">
        <w:rPr>
          <w:rFonts w:ascii="Times New Roman" w:hAnsi="Times New Roman" w:cs="Times New Roman"/>
          <w:sz w:val="24"/>
          <w:szCs w:val="24"/>
        </w:rPr>
        <w:t xml:space="preserve"> that</w:t>
      </w:r>
      <w:r w:rsidR="00930821" w:rsidRPr="005E7249">
        <w:rPr>
          <w:rFonts w:ascii="Times New Roman" w:hAnsi="Times New Roman" w:cs="Times New Roman"/>
          <w:sz w:val="24"/>
          <w:szCs w:val="24"/>
        </w:rPr>
        <w:t xml:space="preserve"> </w:t>
      </w:r>
      <w:r w:rsidR="00403A53" w:rsidRPr="005E7249">
        <w:rPr>
          <w:rFonts w:ascii="Times New Roman" w:hAnsi="Times New Roman" w:cs="Times New Roman"/>
          <w:sz w:val="24"/>
          <w:szCs w:val="24"/>
        </w:rPr>
        <w:t>has accessed</w:t>
      </w:r>
      <w:r w:rsidR="00930821" w:rsidRPr="005E7249">
        <w:rPr>
          <w:rFonts w:ascii="Times New Roman" w:hAnsi="Times New Roman" w:cs="Times New Roman"/>
          <w:sz w:val="24"/>
          <w:szCs w:val="24"/>
        </w:rPr>
        <w:t xml:space="preserve"> a telecommunications network at least once</w:t>
      </w:r>
      <w:r w:rsidR="00DE6080" w:rsidRPr="005E7249">
        <w:rPr>
          <w:rFonts w:ascii="Times New Roman" w:hAnsi="Times New Roman" w:cs="Times New Roman"/>
          <w:sz w:val="24"/>
          <w:szCs w:val="24"/>
        </w:rPr>
        <w:t xml:space="preserve"> via a SIM/</w:t>
      </w:r>
      <w:r w:rsidR="00BB47CE" w:rsidRPr="005E7249">
        <w:rPr>
          <w:rFonts w:ascii="Times New Roman" w:hAnsi="Times New Roman" w:cs="Times New Roman"/>
          <w:sz w:val="24"/>
          <w:szCs w:val="24"/>
        </w:rPr>
        <w:t>RUIM provided</w:t>
      </w:r>
      <w:r w:rsidR="00DE6080" w:rsidRPr="005E7249">
        <w:rPr>
          <w:rFonts w:ascii="Times New Roman" w:hAnsi="Times New Roman" w:cs="Times New Roman"/>
          <w:sz w:val="24"/>
          <w:szCs w:val="24"/>
        </w:rPr>
        <w:t xml:space="preserve"> by a Telecommunications Service Provider</w:t>
      </w:r>
      <w:r w:rsidR="00930821" w:rsidRPr="005E7249">
        <w:rPr>
          <w:rFonts w:ascii="Times New Roman" w:hAnsi="Times New Roman" w:cs="Times New Roman"/>
          <w:sz w:val="24"/>
          <w:szCs w:val="24"/>
        </w:rPr>
        <w:t xml:space="preserve">. </w:t>
      </w:r>
      <w:r w:rsidRPr="005E72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7B119" w14:textId="42F0D5C6" w:rsidR="00BD57CD" w:rsidRPr="005E7249" w:rsidRDefault="00BD57CD" w:rsidP="00F82A93">
      <w:pPr>
        <w:pStyle w:val="ListParagraph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7249">
        <w:rPr>
          <w:rFonts w:ascii="Times New Roman" w:hAnsi="Times New Roman" w:cs="Times New Roman"/>
          <w:b/>
          <w:i/>
          <w:sz w:val="24"/>
          <w:szCs w:val="24"/>
        </w:rPr>
        <w:t>Agent:</w:t>
      </w:r>
      <w:r w:rsidRPr="005E7249">
        <w:rPr>
          <w:rFonts w:ascii="Times New Roman" w:hAnsi="Times New Roman" w:cs="Times New Roman"/>
          <w:sz w:val="24"/>
          <w:szCs w:val="24"/>
        </w:rPr>
        <w:t xml:space="preserve"> means a Person contracted or engaged by the LTA to</w:t>
      </w:r>
      <w:r w:rsidR="007727DF" w:rsidRPr="005E7249">
        <w:rPr>
          <w:rFonts w:ascii="Times New Roman" w:hAnsi="Times New Roman" w:cs="Times New Roman"/>
          <w:sz w:val="24"/>
          <w:szCs w:val="24"/>
        </w:rPr>
        <w:t xml:space="preserve"> manage</w:t>
      </w:r>
      <w:r w:rsidR="00CC6398" w:rsidRPr="005E7249">
        <w:rPr>
          <w:rFonts w:ascii="Times New Roman" w:hAnsi="Times New Roman" w:cs="Times New Roman"/>
          <w:sz w:val="24"/>
          <w:szCs w:val="24"/>
        </w:rPr>
        <w:t xml:space="preserve"> </w:t>
      </w:r>
      <w:r w:rsidR="007727DF" w:rsidRPr="005E7249">
        <w:rPr>
          <w:rFonts w:ascii="Times New Roman" w:hAnsi="Times New Roman" w:cs="Times New Roman"/>
          <w:sz w:val="24"/>
          <w:szCs w:val="24"/>
        </w:rPr>
        <w:t xml:space="preserve">the </w:t>
      </w:r>
      <w:r w:rsidR="001761DF" w:rsidRPr="005E7249">
        <w:rPr>
          <w:rFonts w:ascii="Times New Roman" w:hAnsi="Times New Roman" w:cs="Times New Roman"/>
          <w:b/>
          <w:bCs/>
          <w:i/>
          <w:sz w:val="24"/>
          <w:szCs w:val="24"/>
        </w:rPr>
        <w:t>Central IMEI</w:t>
      </w:r>
      <w:r w:rsidR="006C51AF" w:rsidRPr="005E724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Registry </w:t>
      </w:r>
      <w:r w:rsidR="00995DCA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1761DF">
        <w:rPr>
          <w:rFonts w:ascii="Times New Roman" w:hAnsi="Times New Roman" w:cs="Times New Roman"/>
          <w:sz w:val="24"/>
          <w:szCs w:val="24"/>
        </w:rPr>
        <w:t>CIR</w:t>
      </w:r>
      <w:r w:rsidR="00995DCA">
        <w:rPr>
          <w:rFonts w:ascii="Times New Roman" w:hAnsi="Times New Roman" w:cs="Times New Roman"/>
          <w:sz w:val="24"/>
          <w:szCs w:val="24"/>
        </w:rPr>
        <w:t>)</w:t>
      </w:r>
      <w:r w:rsidRPr="005E7249">
        <w:rPr>
          <w:rFonts w:ascii="Times New Roman" w:hAnsi="Times New Roman" w:cs="Times New Roman"/>
          <w:sz w:val="24"/>
          <w:szCs w:val="24"/>
        </w:rPr>
        <w:t xml:space="preserve"> on the LTA’s behalf pursuant to these Regulations. </w:t>
      </w:r>
    </w:p>
    <w:p w14:paraId="40F98843" w14:textId="18B47E94" w:rsidR="00E310CB" w:rsidRPr="005E7249" w:rsidRDefault="00E84E3E" w:rsidP="00F82A93">
      <w:pPr>
        <w:pStyle w:val="ListParagraph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7249"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r w:rsidR="00677D9D" w:rsidRPr="005E7249">
        <w:rPr>
          <w:rFonts w:ascii="Times New Roman" w:hAnsi="Times New Roman" w:cs="Times New Roman"/>
          <w:b/>
          <w:bCs/>
          <w:sz w:val="24"/>
          <w:szCs w:val="24"/>
        </w:rPr>
        <w:t xml:space="preserve"> Programming Interface (</w:t>
      </w:r>
      <w:r w:rsidR="00E310CB" w:rsidRPr="005E7249">
        <w:rPr>
          <w:rFonts w:ascii="Times New Roman" w:hAnsi="Times New Roman" w:cs="Times New Roman"/>
          <w:b/>
          <w:bCs/>
          <w:sz w:val="24"/>
          <w:szCs w:val="24"/>
        </w:rPr>
        <w:t>API</w:t>
      </w:r>
      <w:r w:rsidR="00677D9D" w:rsidRPr="005E724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310CB" w:rsidRPr="005E7249">
        <w:rPr>
          <w:rFonts w:ascii="Times New Roman" w:hAnsi="Times New Roman" w:cs="Times New Roman"/>
          <w:sz w:val="24"/>
          <w:szCs w:val="24"/>
        </w:rPr>
        <w:t xml:space="preserve">: </w:t>
      </w:r>
      <w:r w:rsidR="001761DF">
        <w:rPr>
          <w:rFonts w:ascii="Times New Roman" w:hAnsi="Times New Roman" w:cs="Times New Roman"/>
          <w:sz w:val="24"/>
          <w:szCs w:val="24"/>
        </w:rPr>
        <w:t>m</w:t>
      </w:r>
      <w:r w:rsidR="00E310CB" w:rsidRPr="005E7249">
        <w:rPr>
          <w:rFonts w:ascii="Times New Roman" w:hAnsi="Times New Roman" w:cs="Times New Roman"/>
          <w:sz w:val="24"/>
          <w:szCs w:val="24"/>
        </w:rPr>
        <w:t>eans</w:t>
      </w:r>
      <w:r w:rsidR="00677D9D" w:rsidRPr="005E7249">
        <w:rPr>
          <w:rFonts w:ascii="Times New Roman" w:hAnsi="Times New Roman" w:cs="Times New Roman"/>
          <w:sz w:val="24"/>
          <w:szCs w:val="24"/>
        </w:rPr>
        <w:t xml:space="preserve">, </w:t>
      </w:r>
      <w:r w:rsidR="001761DF" w:rsidRPr="005E7249">
        <w:rPr>
          <w:rFonts w:ascii="Times New Roman" w:hAnsi="Times New Roman" w:cs="Times New Roman"/>
          <w:sz w:val="24"/>
          <w:szCs w:val="24"/>
        </w:rPr>
        <w:t>an</w:t>
      </w:r>
      <w:r w:rsidR="00677D9D" w:rsidRPr="005E7249">
        <w:rPr>
          <w:rFonts w:ascii="Times New Roman" w:hAnsi="Times New Roman" w:cs="Times New Roman"/>
          <w:sz w:val="24"/>
          <w:szCs w:val="24"/>
        </w:rPr>
        <w:t xml:space="preserve"> interface that allows developers </w:t>
      </w:r>
      <w:r w:rsidR="001761DF">
        <w:rPr>
          <w:rFonts w:ascii="Times New Roman" w:hAnsi="Times New Roman" w:cs="Times New Roman"/>
          <w:sz w:val="24"/>
          <w:szCs w:val="24"/>
        </w:rPr>
        <w:t>and</w:t>
      </w:r>
      <w:r w:rsidR="00677D9D" w:rsidRPr="005E7249">
        <w:rPr>
          <w:rFonts w:ascii="Times New Roman" w:hAnsi="Times New Roman" w:cs="Times New Roman"/>
          <w:sz w:val="24"/>
          <w:szCs w:val="24"/>
        </w:rPr>
        <w:t xml:space="preserve"> business</w:t>
      </w:r>
      <w:r w:rsidR="00995DCA">
        <w:rPr>
          <w:rFonts w:ascii="Times New Roman" w:hAnsi="Times New Roman" w:cs="Times New Roman"/>
          <w:sz w:val="24"/>
          <w:szCs w:val="24"/>
        </w:rPr>
        <w:t>es</w:t>
      </w:r>
      <w:r w:rsidRPr="005E7249">
        <w:rPr>
          <w:rFonts w:ascii="Times New Roman" w:hAnsi="Times New Roman" w:cs="Times New Roman"/>
          <w:sz w:val="24"/>
          <w:szCs w:val="24"/>
        </w:rPr>
        <w:t xml:space="preserve"> to </w:t>
      </w:r>
      <w:r w:rsidR="001761DF">
        <w:rPr>
          <w:rFonts w:ascii="Times New Roman" w:hAnsi="Times New Roman" w:cs="Times New Roman"/>
          <w:sz w:val="24"/>
          <w:szCs w:val="24"/>
        </w:rPr>
        <w:t>connect</w:t>
      </w:r>
      <w:r w:rsidR="001761DF" w:rsidRPr="005E7249">
        <w:rPr>
          <w:rFonts w:ascii="Times New Roman" w:hAnsi="Times New Roman" w:cs="Times New Roman"/>
          <w:sz w:val="24"/>
          <w:szCs w:val="24"/>
        </w:rPr>
        <w:t xml:space="preserve"> </w:t>
      </w:r>
      <w:r w:rsidRPr="005E7249">
        <w:rPr>
          <w:rFonts w:ascii="Times New Roman" w:hAnsi="Times New Roman" w:cs="Times New Roman"/>
          <w:sz w:val="24"/>
          <w:szCs w:val="24"/>
        </w:rPr>
        <w:t>with the International Mobile Equipment Identity system.</w:t>
      </w:r>
    </w:p>
    <w:p w14:paraId="5C0B8A6F" w14:textId="26654EE8" w:rsidR="00163532" w:rsidRPr="005E7249" w:rsidRDefault="00935A9A" w:rsidP="00F82A93">
      <w:pPr>
        <w:pStyle w:val="ListParagraph"/>
        <w:numPr>
          <w:ilvl w:val="1"/>
          <w:numId w:val="46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7249">
        <w:rPr>
          <w:rFonts w:ascii="Times New Roman" w:hAnsi="Times New Roman" w:cs="Times New Roman"/>
          <w:b/>
          <w:bCs/>
          <w:i/>
          <w:sz w:val="24"/>
          <w:szCs w:val="24"/>
        </w:rPr>
        <w:t>Central IMEI</w:t>
      </w:r>
      <w:r w:rsidR="00930821" w:rsidRPr="005E724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1761DF" w:rsidRPr="005E724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Registry </w:t>
      </w:r>
      <w:r w:rsidR="00930821" w:rsidRPr="005E7249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1761DF">
        <w:rPr>
          <w:rFonts w:ascii="Times New Roman" w:hAnsi="Times New Roman" w:cs="Times New Roman"/>
          <w:b/>
          <w:bCs/>
          <w:i/>
          <w:sz w:val="24"/>
          <w:szCs w:val="24"/>
        </w:rPr>
        <w:t>CIR</w:t>
      </w:r>
      <w:r w:rsidR="00930821" w:rsidRPr="005E7249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  <w:r w:rsidR="00163532" w:rsidRPr="005E7249">
        <w:rPr>
          <w:rFonts w:ascii="Times New Roman" w:hAnsi="Times New Roman" w:cs="Times New Roman"/>
          <w:i/>
          <w:sz w:val="24"/>
          <w:szCs w:val="24"/>
        </w:rPr>
        <w:t>:</w:t>
      </w:r>
      <w:r w:rsidR="00163532" w:rsidRPr="005E7249">
        <w:rPr>
          <w:rFonts w:ascii="Times New Roman" w:hAnsi="Times New Roman" w:cs="Times New Roman"/>
          <w:sz w:val="24"/>
          <w:szCs w:val="24"/>
        </w:rPr>
        <w:t xml:space="preserve"> </w:t>
      </w:r>
      <w:r w:rsidR="00930821" w:rsidRPr="005E7249">
        <w:rPr>
          <w:rFonts w:ascii="Times New Roman" w:hAnsi="Times New Roman" w:cs="Times New Roman"/>
          <w:sz w:val="24"/>
          <w:szCs w:val="24"/>
        </w:rPr>
        <w:t>means</w:t>
      </w:r>
      <w:r w:rsidR="00163532" w:rsidRPr="005E7249">
        <w:rPr>
          <w:rFonts w:ascii="Times New Roman" w:hAnsi="Times New Roman" w:cs="Times New Roman"/>
          <w:sz w:val="24"/>
          <w:szCs w:val="24"/>
        </w:rPr>
        <w:t xml:space="preserve"> the database established by the LTA to record</w:t>
      </w:r>
      <w:r w:rsidR="00C9140D" w:rsidRPr="005E7249">
        <w:rPr>
          <w:rFonts w:ascii="Times New Roman" w:hAnsi="Times New Roman" w:cs="Times New Roman"/>
          <w:sz w:val="24"/>
          <w:szCs w:val="24"/>
        </w:rPr>
        <w:t>,</w:t>
      </w:r>
      <w:r w:rsidR="00163532" w:rsidRPr="005E7249">
        <w:rPr>
          <w:rFonts w:ascii="Times New Roman" w:hAnsi="Times New Roman" w:cs="Times New Roman"/>
          <w:sz w:val="24"/>
          <w:szCs w:val="24"/>
        </w:rPr>
        <w:t xml:space="preserve"> manage and maintain the unique </w:t>
      </w:r>
      <w:r w:rsidRPr="005E7249">
        <w:rPr>
          <w:rFonts w:ascii="Times New Roman" w:hAnsi="Times New Roman" w:cs="Times New Roman"/>
          <w:sz w:val="24"/>
          <w:szCs w:val="24"/>
        </w:rPr>
        <w:t>identity of</w:t>
      </w:r>
      <w:r w:rsidR="00163532" w:rsidRPr="005E7249">
        <w:rPr>
          <w:rFonts w:ascii="Times New Roman" w:hAnsi="Times New Roman" w:cs="Times New Roman"/>
          <w:sz w:val="24"/>
          <w:szCs w:val="24"/>
        </w:rPr>
        <w:t xml:space="preserve"> all </w:t>
      </w:r>
      <w:r w:rsidR="00832A0F" w:rsidRPr="005E7249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="00CF67B6" w:rsidRPr="005E7249">
        <w:rPr>
          <w:rFonts w:ascii="Times New Roman" w:hAnsi="Times New Roman" w:cs="Times New Roman"/>
          <w:sz w:val="24"/>
          <w:szCs w:val="24"/>
        </w:rPr>
        <w:t xml:space="preserve"> connecting to Telecommunications N</w:t>
      </w:r>
      <w:r w:rsidR="00163532" w:rsidRPr="005E7249">
        <w:rPr>
          <w:rFonts w:ascii="Times New Roman" w:hAnsi="Times New Roman" w:cs="Times New Roman"/>
          <w:sz w:val="24"/>
          <w:szCs w:val="24"/>
        </w:rPr>
        <w:t xml:space="preserve">etworks in Liberia for the </w:t>
      </w:r>
      <w:r w:rsidR="00960BFB" w:rsidRPr="005E7249">
        <w:rPr>
          <w:rFonts w:ascii="Times New Roman" w:hAnsi="Times New Roman" w:cs="Times New Roman"/>
          <w:sz w:val="24"/>
          <w:szCs w:val="24"/>
        </w:rPr>
        <w:t xml:space="preserve">purpose </w:t>
      </w:r>
      <w:r w:rsidR="00163532" w:rsidRPr="005E7249">
        <w:rPr>
          <w:rFonts w:ascii="Times New Roman" w:hAnsi="Times New Roman" w:cs="Times New Roman"/>
          <w:sz w:val="24"/>
          <w:szCs w:val="24"/>
        </w:rPr>
        <w:t xml:space="preserve">of </w:t>
      </w:r>
      <w:r w:rsidR="00960BFB" w:rsidRPr="005E7249">
        <w:rPr>
          <w:rFonts w:ascii="Times New Roman" w:hAnsi="Times New Roman" w:cs="Times New Roman"/>
          <w:sz w:val="24"/>
          <w:szCs w:val="24"/>
        </w:rPr>
        <w:t xml:space="preserve">receiving </w:t>
      </w:r>
      <w:r w:rsidR="00930821" w:rsidRPr="005E7249">
        <w:rPr>
          <w:rFonts w:ascii="Times New Roman" w:hAnsi="Times New Roman" w:cs="Times New Roman"/>
          <w:sz w:val="24"/>
          <w:szCs w:val="24"/>
        </w:rPr>
        <w:t xml:space="preserve">and providing </w:t>
      </w:r>
      <w:r w:rsidR="00CF67B6" w:rsidRPr="005E7249">
        <w:rPr>
          <w:rFonts w:ascii="Times New Roman" w:hAnsi="Times New Roman" w:cs="Times New Roman"/>
          <w:sz w:val="24"/>
          <w:szCs w:val="24"/>
        </w:rPr>
        <w:t>Telecommunications S</w:t>
      </w:r>
      <w:r w:rsidR="00163532" w:rsidRPr="005E7249">
        <w:rPr>
          <w:rFonts w:ascii="Times New Roman" w:hAnsi="Times New Roman" w:cs="Times New Roman"/>
          <w:sz w:val="24"/>
          <w:szCs w:val="24"/>
        </w:rPr>
        <w:t>ervices.</w:t>
      </w:r>
    </w:p>
    <w:p w14:paraId="7B7EF9E3" w14:textId="49A7FA90" w:rsidR="00345B1B" w:rsidRPr="005E7249" w:rsidRDefault="00345B1B" w:rsidP="00F82A93">
      <w:pPr>
        <w:pStyle w:val="ListParagraph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724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Cloned </w:t>
      </w:r>
      <w:r w:rsidR="00915DC5" w:rsidRPr="005E724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b/>
          <w:bCs/>
          <w:i/>
          <w:sz w:val="24"/>
          <w:szCs w:val="24"/>
        </w:rPr>
        <w:t>Equipment</w:t>
      </w:r>
      <w:r w:rsidRPr="005E7249">
        <w:rPr>
          <w:rFonts w:ascii="Times New Roman" w:hAnsi="Times New Roman" w:cs="Times New Roman"/>
          <w:sz w:val="24"/>
          <w:szCs w:val="24"/>
        </w:rPr>
        <w:t xml:space="preserve">: </w:t>
      </w:r>
      <w:r w:rsidR="00915DC5" w:rsidRPr="005E7249">
        <w:rPr>
          <w:rFonts w:ascii="Times New Roman" w:hAnsi="Times New Roman" w:cs="Times New Roman"/>
          <w:sz w:val="24"/>
          <w:szCs w:val="24"/>
        </w:rPr>
        <w:t>means T</w:t>
      </w:r>
      <w:r w:rsidR="00EB5556" w:rsidRPr="005E7249">
        <w:rPr>
          <w:rFonts w:ascii="Times New Roman" w:hAnsi="Times New Roman" w:cs="Times New Roman"/>
          <w:sz w:val="24"/>
          <w:szCs w:val="24"/>
        </w:rPr>
        <w:t>elecommunication</w:t>
      </w:r>
      <w:r w:rsidR="00BA0060" w:rsidRPr="005E7249">
        <w:rPr>
          <w:rFonts w:ascii="Times New Roman" w:hAnsi="Times New Roman" w:cs="Times New Roman"/>
          <w:sz w:val="24"/>
          <w:szCs w:val="24"/>
        </w:rPr>
        <w:t>s</w:t>
      </w:r>
      <w:r w:rsidR="00EB5556" w:rsidRPr="005E7249">
        <w:rPr>
          <w:rFonts w:ascii="Times New Roman" w:hAnsi="Times New Roman" w:cs="Times New Roman"/>
          <w:sz w:val="24"/>
          <w:szCs w:val="24"/>
        </w:rPr>
        <w:t xml:space="preserve">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Pr="005E7249">
        <w:rPr>
          <w:rFonts w:ascii="Times New Roman" w:hAnsi="Times New Roman" w:cs="Times New Roman"/>
          <w:sz w:val="24"/>
          <w:szCs w:val="24"/>
        </w:rPr>
        <w:t xml:space="preserve"> </w:t>
      </w:r>
      <w:r w:rsidR="00915DC5" w:rsidRPr="005E7249">
        <w:rPr>
          <w:rFonts w:ascii="Times New Roman" w:hAnsi="Times New Roman" w:cs="Times New Roman"/>
          <w:sz w:val="24"/>
          <w:szCs w:val="24"/>
        </w:rPr>
        <w:t>that</w:t>
      </w:r>
      <w:r w:rsidRPr="005E7249">
        <w:rPr>
          <w:rFonts w:ascii="Times New Roman" w:hAnsi="Times New Roman" w:cs="Times New Roman"/>
          <w:sz w:val="24"/>
          <w:szCs w:val="24"/>
        </w:rPr>
        <w:t xml:space="preserve"> may or may not comply with GSMA technical specifications</w:t>
      </w:r>
      <w:r w:rsidR="009E576A" w:rsidRPr="005E7249">
        <w:rPr>
          <w:rFonts w:ascii="Times New Roman" w:hAnsi="Times New Roman" w:cs="Times New Roman"/>
          <w:sz w:val="24"/>
          <w:szCs w:val="24"/>
        </w:rPr>
        <w:t>, bu</w:t>
      </w:r>
      <w:r w:rsidR="00915DC5" w:rsidRPr="005E7249">
        <w:rPr>
          <w:rFonts w:ascii="Times New Roman" w:hAnsi="Times New Roman" w:cs="Times New Roman"/>
          <w:sz w:val="24"/>
          <w:szCs w:val="24"/>
        </w:rPr>
        <w:t>t</w:t>
      </w:r>
      <w:r w:rsidR="009E576A" w:rsidRPr="005E7249">
        <w:rPr>
          <w:rFonts w:ascii="Times New Roman" w:hAnsi="Times New Roman" w:cs="Times New Roman"/>
          <w:sz w:val="24"/>
          <w:szCs w:val="24"/>
        </w:rPr>
        <w:t xml:space="preserve"> have been assigned an </w:t>
      </w:r>
      <w:r w:rsidR="00935A9A" w:rsidRPr="005E7249">
        <w:rPr>
          <w:rFonts w:ascii="Times New Roman" w:hAnsi="Times New Roman" w:cs="Times New Roman"/>
          <w:sz w:val="24"/>
          <w:szCs w:val="24"/>
        </w:rPr>
        <w:t>IMEI belonging</w:t>
      </w:r>
      <w:r w:rsidR="009E576A" w:rsidRPr="005E7249">
        <w:rPr>
          <w:rFonts w:ascii="Times New Roman" w:hAnsi="Times New Roman" w:cs="Times New Roman"/>
          <w:sz w:val="24"/>
          <w:szCs w:val="24"/>
        </w:rPr>
        <w:t xml:space="preserve"> to </w:t>
      </w:r>
      <w:r w:rsidR="00960BFB" w:rsidRPr="005E7249">
        <w:rPr>
          <w:rFonts w:ascii="Times New Roman" w:hAnsi="Times New Roman" w:cs="Times New Roman"/>
          <w:sz w:val="24"/>
          <w:szCs w:val="24"/>
        </w:rPr>
        <w:t>a</w:t>
      </w:r>
      <w:r w:rsidR="009E576A" w:rsidRPr="005E7249">
        <w:rPr>
          <w:rFonts w:ascii="Times New Roman" w:hAnsi="Times New Roman" w:cs="Times New Roman"/>
          <w:sz w:val="24"/>
          <w:szCs w:val="24"/>
        </w:rPr>
        <w:t xml:space="preserve"> </w:t>
      </w:r>
      <w:r w:rsidR="00915DC5" w:rsidRPr="005E7249">
        <w:rPr>
          <w:rFonts w:ascii="Times New Roman" w:hAnsi="Times New Roman" w:cs="Times New Roman"/>
          <w:sz w:val="24"/>
          <w:szCs w:val="24"/>
        </w:rPr>
        <w:t>G</w:t>
      </w:r>
      <w:r w:rsidR="009E576A" w:rsidRPr="005E7249">
        <w:rPr>
          <w:rFonts w:ascii="Times New Roman" w:hAnsi="Times New Roman" w:cs="Times New Roman"/>
          <w:sz w:val="24"/>
          <w:szCs w:val="24"/>
        </w:rPr>
        <w:t xml:space="preserve">enuine </w:t>
      </w:r>
      <w:r w:rsidR="00915DC5" w:rsidRPr="005E7249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="009E576A" w:rsidRPr="005E7249">
        <w:rPr>
          <w:rFonts w:ascii="Times New Roman" w:hAnsi="Times New Roman" w:cs="Times New Roman"/>
          <w:sz w:val="24"/>
          <w:szCs w:val="24"/>
        </w:rPr>
        <w:t>.</w:t>
      </w:r>
    </w:p>
    <w:p w14:paraId="34B8E2B8" w14:textId="093517C1" w:rsidR="00915DC5" w:rsidRPr="005E7249" w:rsidRDefault="00086386" w:rsidP="00262DBD">
      <w:pPr>
        <w:pStyle w:val="ListParagraph"/>
        <w:numPr>
          <w:ilvl w:val="1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E7249">
        <w:rPr>
          <w:rFonts w:ascii="Times New Roman" w:hAnsi="Times New Roman" w:cs="Times New Roman"/>
          <w:b/>
          <w:bCs/>
          <w:i/>
          <w:sz w:val="24"/>
          <w:szCs w:val="24"/>
        </w:rPr>
        <w:t>Conformity Assessment</w:t>
      </w:r>
      <w:r w:rsidRPr="005E7249">
        <w:rPr>
          <w:rFonts w:ascii="Times New Roman" w:hAnsi="Times New Roman" w:cs="Times New Roman"/>
          <w:sz w:val="24"/>
          <w:szCs w:val="24"/>
        </w:rPr>
        <w:t xml:space="preserve">: </w:t>
      </w:r>
      <w:r w:rsidR="00915DC5" w:rsidRPr="005E7249">
        <w:rPr>
          <w:rFonts w:ascii="Times New Roman" w:hAnsi="Times New Roman" w:cs="Times New Roman"/>
          <w:sz w:val="24"/>
          <w:szCs w:val="24"/>
        </w:rPr>
        <w:t>means the</w:t>
      </w:r>
      <w:r w:rsidRPr="005E7249">
        <w:rPr>
          <w:rFonts w:ascii="Times New Roman" w:hAnsi="Times New Roman" w:cs="Times New Roman"/>
          <w:sz w:val="24"/>
          <w:szCs w:val="24"/>
        </w:rPr>
        <w:t xml:space="preserve"> process of authenticating IMEI</w:t>
      </w:r>
      <w:r w:rsidR="0048691C">
        <w:rPr>
          <w:rFonts w:ascii="Times New Roman" w:hAnsi="Times New Roman" w:cs="Times New Roman"/>
          <w:sz w:val="24"/>
          <w:szCs w:val="24"/>
        </w:rPr>
        <w:t>s</w:t>
      </w:r>
      <w:r w:rsidR="00915DC5" w:rsidRPr="005E7249">
        <w:rPr>
          <w:rFonts w:ascii="Times New Roman" w:hAnsi="Times New Roman" w:cs="Times New Roman"/>
          <w:sz w:val="24"/>
          <w:szCs w:val="24"/>
        </w:rPr>
        <w:t xml:space="preserve"> </w:t>
      </w:r>
      <w:r w:rsidR="0048691C">
        <w:rPr>
          <w:rFonts w:ascii="Times New Roman" w:hAnsi="Times New Roman" w:cs="Times New Roman"/>
          <w:sz w:val="24"/>
          <w:szCs w:val="24"/>
        </w:rPr>
        <w:t xml:space="preserve">and </w:t>
      </w:r>
      <w:r w:rsidR="00262DBD">
        <w:rPr>
          <w:rFonts w:ascii="Times New Roman" w:hAnsi="Times New Roman" w:cs="Times New Roman"/>
          <w:sz w:val="24"/>
          <w:szCs w:val="24"/>
        </w:rPr>
        <w:t>the</w:t>
      </w:r>
      <w:r w:rsidR="003B13D0" w:rsidRPr="005E7249">
        <w:rPr>
          <w:rFonts w:ascii="Times New Roman" w:hAnsi="Times New Roman" w:cs="Times New Roman"/>
          <w:sz w:val="24"/>
          <w:szCs w:val="24"/>
        </w:rPr>
        <w:t xml:space="preserve">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Pr="005E7249">
        <w:rPr>
          <w:rFonts w:ascii="Times New Roman" w:hAnsi="Times New Roman" w:cs="Times New Roman"/>
          <w:sz w:val="24"/>
          <w:szCs w:val="24"/>
        </w:rPr>
        <w:t xml:space="preserve"> </w:t>
      </w:r>
      <w:r w:rsidR="00CF67B6" w:rsidRPr="005E7249">
        <w:rPr>
          <w:rFonts w:ascii="Times New Roman" w:hAnsi="Times New Roman" w:cs="Times New Roman"/>
          <w:sz w:val="24"/>
          <w:szCs w:val="24"/>
        </w:rPr>
        <w:t xml:space="preserve">to </w:t>
      </w:r>
      <w:r w:rsidRPr="005E7249">
        <w:rPr>
          <w:rFonts w:ascii="Times New Roman" w:hAnsi="Times New Roman" w:cs="Times New Roman"/>
          <w:sz w:val="24"/>
          <w:szCs w:val="24"/>
        </w:rPr>
        <w:t>which they are assigned, and verif</w:t>
      </w:r>
      <w:r w:rsidR="003B13D0" w:rsidRPr="005E7249">
        <w:rPr>
          <w:rFonts w:ascii="Times New Roman" w:hAnsi="Times New Roman" w:cs="Times New Roman"/>
          <w:sz w:val="24"/>
          <w:szCs w:val="24"/>
        </w:rPr>
        <w:t>ying</w:t>
      </w:r>
      <w:r w:rsidRPr="005E7249">
        <w:rPr>
          <w:rFonts w:ascii="Times New Roman" w:hAnsi="Times New Roman" w:cs="Times New Roman"/>
          <w:sz w:val="24"/>
          <w:szCs w:val="24"/>
        </w:rPr>
        <w:t xml:space="preserve"> that relevant </w:t>
      </w:r>
      <w:r w:rsidR="00694411">
        <w:rPr>
          <w:rFonts w:ascii="Times New Roman" w:hAnsi="Times New Roman" w:cs="Times New Roman"/>
          <w:sz w:val="24"/>
          <w:szCs w:val="24"/>
        </w:rPr>
        <w:t>Customs</w:t>
      </w:r>
      <w:r w:rsidRPr="005E7249">
        <w:rPr>
          <w:rFonts w:ascii="Times New Roman" w:hAnsi="Times New Roman" w:cs="Times New Roman"/>
          <w:sz w:val="24"/>
          <w:szCs w:val="24"/>
        </w:rPr>
        <w:t xml:space="preserve"> duties and </w:t>
      </w:r>
      <w:r w:rsidR="001761DF">
        <w:rPr>
          <w:rFonts w:ascii="Times New Roman" w:hAnsi="Times New Roman" w:cs="Times New Roman"/>
          <w:sz w:val="24"/>
          <w:szCs w:val="24"/>
        </w:rPr>
        <w:t>CIR</w:t>
      </w:r>
      <w:r w:rsidR="003B13D0" w:rsidRPr="005E7249">
        <w:rPr>
          <w:rFonts w:ascii="Times New Roman" w:hAnsi="Times New Roman" w:cs="Times New Roman"/>
          <w:sz w:val="24"/>
          <w:szCs w:val="24"/>
        </w:rPr>
        <w:t xml:space="preserve"> </w:t>
      </w:r>
      <w:r w:rsidRPr="005E7249">
        <w:rPr>
          <w:rFonts w:ascii="Times New Roman" w:hAnsi="Times New Roman" w:cs="Times New Roman"/>
          <w:sz w:val="24"/>
          <w:szCs w:val="24"/>
        </w:rPr>
        <w:t>registration fees have been paid.</w:t>
      </w:r>
      <w:r w:rsidR="00915DC5" w:rsidRPr="005E72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A7E1C" w14:textId="41E01381" w:rsidR="009E576A" w:rsidRPr="005E7249" w:rsidRDefault="009E576A" w:rsidP="00262DBD">
      <w:pPr>
        <w:pStyle w:val="ListParagraph"/>
        <w:numPr>
          <w:ilvl w:val="1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E724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Counterfeit </w:t>
      </w:r>
      <w:r w:rsidR="006907B1" w:rsidRPr="005E724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b/>
          <w:bCs/>
          <w:i/>
          <w:sz w:val="24"/>
          <w:szCs w:val="24"/>
        </w:rPr>
        <w:t>Equipment</w:t>
      </w:r>
      <w:r w:rsidRPr="005E724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5E7249">
        <w:rPr>
          <w:rFonts w:ascii="Times New Roman" w:hAnsi="Times New Roman" w:cs="Times New Roman"/>
          <w:sz w:val="24"/>
          <w:szCs w:val="24"/>
        </w:rPr>
        <w:t xml:space="preserve"> </w:t>
      </w:r>
      <w:r w:rsidR="006907B1" w:rsidRPr="005E7249">
        <w:rPr>
          <w:rFonts w:ascii="Times New Roman" w:hAnsi="Times New Roman" w:cs="Times New Roman"/>
          <w:sz w:val="24"/>
          <w:szCs w:val="24"/>
        </w:rPr>
        <w:t xml:space="preserve">means a 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Pr="005E7249">
        <w:rPr>
          <w:rFonts w:ascii="Times New Roman" w:hAnsi="Times New Roman" w:cs="Times New Roman"/>
          <w:sz w:val="24"/>
          <w:szCs w:val="24"/>
        </w:rPr>
        <w:t xml:space="preserve"> that explicitly infringes the trademark, copies hardware or software designs, or infringes brand or packaging rights of an original or authentic product and, in general, infringes applicable national and/or international technical standards</w:t>
      </w:r>
      <w:r w:rsidR="005C4A04" w:rsidRPr="005E7249">
        <w:rPr>
          <w:rFonts w:ascii="Times New Roman" w:hAnsi="Times New Roman" w:cs="Times New Roman"/>
          <w:sz w:val="24"/>
          <w:szCs w:val="24"/>
        </w:rPr>
        <w:t xml:space="preserve"> </w:t>
      </w:r>
      <w:r w:rsidR="005C4A04" w:rsidRPr="005E7249">
        <w:rPr>
          <w:rFonts w:ascii="Times New Roman" w:hAnsi="Times New Roman" w:cs="Times New Roman"/>
          <w:sz w:val="24"/>
          <w:szCs w:val="24"/>
        </w:rPr>
        <w:lastRenderedPageBreak/>
        <w:t>specified by the GSMA</w:t>
      </w:r>
      <w:r w:rsidRPr="005E7249">
        <w:rPr>
          <w:rFonts w:ascii="Times New Roman" w:hAnsi="Times New Roman" w:cs="Times New Roman"/>
          <w:sz w:val="24"/>
          <w:szCs w:val="24"/>
        </w:rPr>
        <w:t>, regulatory requirements or conformity processes, manufacturing licensing agreements, or other applicable legal requirements.</w:t>
      </w:r>
    </w:p>
    <w:p w14:paraId="67F3451D" w14:textId="54DCFAE3" w:rsidR="00314164" w:rsidRPr="005E7249" w:rsidRDefault="00314164" w:rsidP="003613C7">
      <w:pPr>
        <w:pStyle w:val="ListParagraph"/>
        <w:numPr>
          <w:ilvl w:val="1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E724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Genuine </w:t>
      </w:r>
      <w:r w:rsidR="006907B1" w:rsidRPr="005E724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b/>
          <w:bCs/>
          <w:i/>
          <w:sz w:val="24"/>
          <w:szCs w:val="24"/>
        </w:rPr>
        <w:t>Equipment</w:t>
      </w:r>
      <w:r w:rsidRPr="005E7249">
        <w:rPr>
          <w:rFonts w:ascii="Times New Roman" w:hAnsi="Times New Roman" w:cs="Times New Roman"/>
          <w:sz w:val="24"/>
          <w:szCs w:val="24"/>
        </w:rPr>
        <w:t xml:space="preserve">: </w:t>
      </w:r>
      <w:r w:rsidR="006907B1" w:rsidRPr="005E7249">
        <w:rPr>
          <w:rFonts w:ascii="Times New Roman" w:hAnsi="Times New Roman" w:cs="Times New Roman"/>
          <w:sz w:val="24"/>
          <w:szCs w:val="24"/>
        </w:rPr>
        <w:t xml:space="preserve">means </w:t>
      </w:r>
      <w:r w:rsidR="009B50F3" w:rsidRPr="005E7249">
        <w:rPr>
          <w:rFonts w:ascii="Times New Roman" w:hAnsi="Times New Roman" w:cs="Times New Roman"/>
          <w:sz w:val="24"/>
          <w:szCs w:val="24"/>
        </w:rPr>
        <w:t>non-C</w:t>
      </w:r>
      <w:r w:rsidR="000370F7" w:rsidRPr="005E7249">
        <w:rPr>
          <w:rFonts w:ascii="Times New Roman" w:hAnsi="Times New Roman" w:cs="Times New Roman"/>
          <w:sz w:val="24"/>
          <w:szCs w:val="24"/>
        </w:rPr>
        <w:t xml:space="preserve">ounterfeit </w:t>
      </w:r>
      <w:r w:rsidR="00832A0F" w:rsidRPr="005E7249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="009B50F3" w:rsidRPr="005E7249">
        <w:rPr>
          <w:rFonts w:ascii="Times New Roman" w:hAnsi="Times New Roman" w:cs="Times New Roman"/>
          <w:sz w:val="24"/>
          <w:szCs w:val="24"/>
        </w:rPr>
        <w:t xml:space="preserve"> </w:t>
      </w:r>
      <w:r w:rsidR="006907B1" w:rsidRPr="005E7249">
        <w:rPr>
          <w:rFonts w:ascii="Times New Roman" w:hAnsi="Times New Roman" w:cs="Times New Roman"/>
          <w:sz w:val="24"/>
          <w:szCs w:val="24"/>
        </w:rPr>
        <w:t xml:space="preserve">that </w:t>
      </w:r>
      <w:r w:rsidRPr="005E7249">
        <w:rPr>
          <w:rFonts w:ascii="Times New Roman" w:hAnsi="Times New Roman" w:cs="Times New Roman"/>
          <w:sz w:val="24"/>
          <w:szCs w:val="24"/>
        </w:rPr>
        <w:t xml:space="preserve">conform to the international technical specifications defined by the GSMA and have their own GSMA-approved </w:t>
      </w:r>
      <w:r w:rsidR="00262DBD" w:rsidRPr="005E7249">
        <w:rPr>
          <w:rFonts w:ascii="Times New Roman" w:hAnsi="Times New Roman" w:cs="Times New Roman"/>
          <w:sz w:val="24"/>
          <w:szCs w:val="24"/>
        </w:rPr>
        <w:t>IMEI</w:t>
      </w:r>
      <w:r w:rsidR="00720BDD">
        <w:rPr>
          <w:rFonts w:ascii="Times New Roman" w:hAnsi="Times New Roman" w:cs="Times New Roman"/>
          <w:sz w:val="24"/>
          <w:szCs w:val="24"/>
        </w:rPr>
        <w:t>s</w:t>
      </w:r>
      <w:r w:rsidR="00262DBD" w:rsidRPr="005E7249">
        <w:rPr>
          <w:rFonts w:ascii="Times New Roman" w:hAnsi="Times New Roman" w:cs="Times New Roman"/>
          <w:sz w:val="24"/>
          <w:szCs w:val="24"/>
        </w:rPr>
        <w:t>.</w:t>
      </w:r>
    </w:p>
    <w:p w14:paraId="57F42F51" w14:textId="6CCB6FA5" w:rsidR="00853A02" w:rsidRPr="005E7249" w:rsidRDefault="006907B1" w:rsidP="00F82A93">
      <w:pPr>
        <w:pStyle w:val="ListParagraph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7249">
        <w:rPr>
          <w:rFonts w:ascii="Times New Roman" w:hAnsi="Times New Roman" w:cs="Times New Roman"/>
          <w:b/>
          <w:i/>
          <w:sz w:val="24"/>
          <w:szCs w:val="24"/>
        </w:rPr>
        <w:t>Global System for Mobile (GSM) Association (</w:t>
      </w:r>
      <w:r w:rsidR="00853A02" w:rsidRPr="005E7249">
        <w:rPr>
          <w:rFonts w:ascii="Times New Roman" w:hAnsi="Times New Roman" w:cs="Times New Roman"/>
          <w:b/>
          <w:bCs/>
          <w:i/>
          <w:sz w:val="24"/>
          <w:szCs w:val="24"/>
        </w:rPr>
        <w:t>GSMA</w:t>
      </w:r>
      <w:r w:rsidRPr="005E7249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  <w:r w:rsidR="00853A02" w:rsidRPr="005E724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53A02" w:rsidRPr="005E7249">
        <w:rPr>
          <w:rFonts w:ascii="Times New Roman" w:hAnsi="Times New Roman" w:cs="Times New Roman"/>
          <w:sz w:val="24"/>
          <w:szCs w:val="24"/>
        </w:rPr>
        <w:t xml:space="preserve"> </w:t>
      </w:r>
      <w:r w:rsidRPr="005E7249">
        <w:rPr>
          <w:rFonts w:ascii="Times New Roman" w:hAnsi="Times New Roman" w:cs="Times New Roman"/>
          <w:sz w:val="24"/>
          <w:szCs w:val="24"/>
        </w:rPr>
        <w:t xml:space="preserve">means </w:t>
      </w:r>
      <w:r w:rsidR="006C4CE9" w:rsidRPr="005E7249">
        <w:rPr>
          <w:rFonts w:ascii="Times New Roman" w:hAnsi="Times New Roman" w:cs="Times New Roman"/>
          <w:sz w:val="24"/>
          <w:szCs w:val="24"/>
        </w:rPr>
        <w:t>the global</w:t>
      </w:r>
      <w:r w:rsidR="00853A02" w:rsidRPr="005E7249">
        <w:rPr>
          <w:rFonts w:ascii="Times New Roman" w:hAnsi="Times New Roman" w:cs="Times New Roman"/>
          <w:sz w:val="24"/>
          <w:szCs w:val="24"/>
        </w:rPr>
        <w:t xml:space="preserve"> industry organization that represents the interests of mobile network operators. The GSMA is the global administrator of Type Allocation Code (TAC), which is used to create the International Mo</w:t>
      </w:r>
      <w:r w:rsidR="009B50F3" w:rsidRPr="005E7249">
        <w:rPr>
          <w:rFonts w:ascii="Times New Roman" w:hAnsi="Times New Roman" w:cs="Times New Roman"/>
          <w:sz w:val="24"/>
          <w:szCs w:val="24"/>
        </w:rPr>
        <w:t xml:space="preserve">bile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="009B50F3" w:rsidRPr="005E7249">
        <w:rPr>
          <w:rFonts w:ascii="Times New Roman" w:hAnsi="Times New Roman" w:cs="Times New Roman"/>
          <w:sz w:val="24"/>
          <w:szCs w:val="24"/>
        </w:rPr>
        <w:t xml:space="preserve"> Identity (</w:t>
      </w:r>
      <w:r w:rsidR="00AA7868" w:rsidRPr="005E7249">
        <w:rPr>
          <w:rFonts w:ascii="Times New Roman" w:hAnsi="Times New Roman" w:cs="Times New Roman"/>
          <w:sz w:val="24"/>
          <w:szCs w:val="24"/>
        </w:rPr>
        <w:t>IMEI) that</w:t>
      </w:r>
      <w:r w:rsidR="00853A02" w:rsidRPr="005E7249">
        <w:rPr>
          <w:rFonts w:ascii="Times New Roman" w:hAnsi="Times New Roman" w:cs="Times New Roman"/>
          <w:sz w:val="24"/>
          <w:szCs w:val="24"/>
        </w:rPr>
        <w:t xml:space="preserve"> can uniquely identify wireless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="00853A02" w:rsidRPr="005E7249">
        <w:rPr>
          <w:rFonts w:ascii="Times New Roman" w:hAnsi="Times New Roman" w:cs="Times New Roman"/>
          <w:sz w:val="24"/>
          <w:szCs w:val="24"/>
        </w:rPr>
        <w:t>.</w:t>
      </w:r>
      <w:r w:rsidR="00163532" w:rsidRPr="005E72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5E835" w14:textId="529D04BC" w:rsidR="00D35893" w:rsidRPr="005E7249" w:rsidRDefault="006907B1" w:rsidP="00F82A93">
      <w:pPr>
        <w:pStyle w:val="ListParagraph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7249">
        <w:rPr>
          <w:rFonts w:ascii="Times New Roman" w:hAnsi="Times New Roman" w:cs="Times New Roman"/>
          <w:b/>
          <w:i/>
          <w:sz w:val="24"/>
          <w:szCs w:val="24"/>
        </w:rPr>
        <w:t>International Mobile Equipment Identity</w:t>
      </w:r>
      <w:r w:rsidRPr="005E7249">
        <w:rPr>
          <w:rFonts w:ascii="Times New Roman" w:hAnsi="Times New Roman" w:cs="Times New Roman"/>
          <w:sz w:val="24"/>
          <w:szCs w:val="24"/>
        </w:rPr>
        <w:t xml:space="preserve"> (</w:t>
      </w:r>
      <w:r w:rsidR="00D35893" w:rsidRPr="005E7249">
        <w:rPr>
          <w:rFonts w:ascii="Times New Roman" w:hAnsi="Times New Roman" w:cs="Times New Roman"/>
          <w:b/>
          <w:bCs/>
          <w:i/>
          <w:sz w:val="24"/>
          <w:szCs w:val="24"/>
        </w:rPr>
        <w:t>IMEI</w:t>
      </w:r>
      <w:r w:rsidR="00AA7868" w:rsidRPr="005E7249">
        <w:rPr>
          <w:rFonts w:ascii="Times New Roman" w:hAnsi="Times New Roman" w:cs="Times New Roman"/>
          <w:b/>
          <w:bCs/>
          <w:i/>
          <w:sz w:val="24"/>
          <w:szCs w:val="24"/>
        </w:rPr>
        <w:t>):</w:t>
      </w:r>
      <w:r w:rsidR="00D35893" w:rsidRPr="005E7249">
        <w:rPr>
          <w:rFonts w:ascii="Times New Roman" w:hAnsi="Times New Roman" w:cs="Times New Roman"/>
          <w:sz w:val="24"/>
          <w:szCs w:val="24"/>
        </w:rPr>
        <w:t xml:space="preserve"> </w:t>
      </w:r>
      <w:r w:rsidRPr="005E7249">
        <w:rPr>
          <w:rFonts w:ascii="Times New Roman" w:hAnsi="Times New Roman" w:cs="Times New Roman"/>
          <w:sz w:val="24"/>
          <w:szCs w:val="24"/>
        </w:rPr>
        <w:t xml:space="preserve">means </w:t>
      </w:r>
      <w:r w:rsidR="00D35893" w:rsidRPr="005E7249">
        <w:rPr>
          <w:rFonts w:ascii="Times New Roman" w:hAnsi="Times New Roman" w:cs="Times New Roman"/>
          <w:sz w:val="24"/>
          <w:szCs w:val="24"/>
        </w:rPr>
        <w:t xml:space="preserve">the GSMA-approved </w:t>
      </w:r>
      <w:r w:rsidR="00057DAB" w:rsidRPr="005E7249">
        <w:rPr>
          <w:rFonts w:ascii="Times New Roman" w:hAnsi="Times New Roman" w:cs="Times New Roman"/>
          <w:sz w:val="24"/>
          <w:szCs w:val="24"/>
        </w:rPr>
        <w:t>1</w:t>
      </w:r>
      <w:r w:rsidR="009A2306" w:rsidRPr="005E7249">
        <w:rPr>
          <w:rFonts w:ascii="Times New Roman" w:hAnsi="Times New Roman" w:cs="Times New Roman"/>
          <w:sz w:val="24"/>
          <w:szCs w:val="24"/>
        </w:rPr>
        <w:t>4</w:t>
      </w:r>
      <w:r w:rsidR="00FA0E18" w:rsidRPr="005E7249">
        <w:rPr>
          <w:rFonts w:ascii="Times New Roman" w:hAnsi="Times New Roman" w:cs="Times New Roman"/>
          <w:sz w:val="24"/>
          <w:szCs w:val="24"/>
        </w:rPr>
        <w:t xml:space="preserve"> </w:t>
      </w:r>
      <w:r w:rsidR="009A2306" w:rsidRPr="005E7249">
        <w:rPr>
          <w:rFonts w:ascii="Times New Roman" w:hAnsi="Times New Roman" w:cs="Times New Roman"/>
          <w:sz w:val="24"/>
          <w:szCs w:val="24"/>
        </w:rPr>
        <w:t>to</w:t>
      </w:r>
      <w:r w:rsidR="00057DAB" w:rsidRPr="005E7249">
        <w:rPr>
          <w:rFonts w:ascii="Times New Roman" w:hAnsi="Times New Roman" w:cs="Times New Roman"/>
          <w:sz w:val="24"/>
          <w:szCs w:val="24"/>
        </w:rPr>
        <w:t xml:space="preserve">16 digit </w:t>
      </w:r>
      <w:r w:rsidR="00D35893" w:rsidRPr="005E7249">
        <w:rPr>
          <w:rFonts w:ascii="Times New Roman" w:hAnsi="Times New Roman" w:cs="Times New Roman"/>
          <w:sz w:val="24"/>
          <w:szCs w:val="24"/>
        </w:rPr>
        <w:t xml:space="preserve">number uniquely identifying a genuine </w:t>
      </w:r>
      <w:r w:rsidRPr="005E7249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="00D35893" w:rsidRPr="005E7249">
        <w:rPr>
          <w:rFonts w:ascii="Times New Roman" w:hAnsi="Times New Roman" w:cs="Times New Roman"/>
          <w:sz w:val="24"/>
          <w:szCs w:val="24"/>
        </w:rPr>
        <w:t>.</w:t>
      </w:r>
      <w:r w:rsidR="00057DAB" w:rsidRPr="005E72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CC31A" w14:textId="7252BFC3" w:rsidR="00057DAB" w:rsidRPr="005E7249" w:rsidRDefault="00E170A3" w:rsidP="00F82A93">
      <w:pPr>
        <w:pStyle w:val="ListParagraph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7249">
        <w:rPr>
          <w:rFonts w:ascii="Times New Roman" w:hAnsi="Times New Roman" w:cs="Times New Roman"/>
          <w:b/>
          <w:i/>
          <w:sz w:val="24"/>
          <w:szCs w:val="24"/>
        </w:rPr>
        <w:t>Mobile Station International Subscriber Directory Number (</w:t>
      </w:r>
      <w:r w:rsidR="00057DAB" w:rsidRPr="005E7249">
        <w:rPr>
          <w:rFonts w:ascii="Times New Roman" w:hAnsi="Times New Roman" w:cs="Times New Roman"/>
          <w:b/>
          <w:bCs/>
          <w:i/>
          <w:sz w:val="24"/>
          <w:szCs w:val="24"/>
        </w:rPr>
        <w:t>MSISDN</w:t>
      </w:r>
      <w:r w:rsidRPr="005E7249">
        <w:rPr>
          <w:rFonts w:ascii="Times New Roman" w:hAnsi="Times New Roman" w:cs="Times New Roman"/>
          <w:i/>
          <w:sz w:val="24"/>
          <w:szCs w:val="24"/>
        </w:rPr>
        <w:t>):</w:t>
      </w:r>
      <w:r w:rsidRPr="005E7249">
        <w:rPr>
          <w:rFonts w:ascii="Times New Roman" w:hAnsi="Times New Roman" w:cs="Times New Roman"/>
          <w:sz w:val="24"/>
          <w:szCs w:val="24"/>
        </w:rPr>
        <w:t xml:space="preserve"> means</w:t>
      </w:r>
      <w:r w:rsidR="00057DAB" w:rsidRPr="005E7249">
        <w:rPr>
          <w:rFonts w:ascii="Times New Roman" w:hAnsi="Times New Roman" w:cs="Times New Roman"/>
          <w:sz w:val="24"/>
          <w:szCs w:val="24"/>
        </w:rPr>
        <w:t xml:space="preserve"> </w:t>
      </w:r>
      <w:r w:rsidRPr="005E7249">
        <w:rPr>
          <w:rFonts w:ascii="Times New Roman" w:hAnsi="Times New Roman" w:cs="Times New Roman"/>
          <w:sz w:val="24"/>
          <w:szCs w:val="24"/>
        </w:rPr>
        <w:t xml:space="preserve">the number used to </w:t>
      </w:r>
      <w:r w:rsidRPr="005E7249">
        <w:rPr>
          <w:rStyle w:val="Emphasis"/>
          <w:rFonts w:ascii="Times New Roman" w:hAnsi="Times New Roman" w:cs="Times New Roman"/>
          <w:sz w:val="24"/>
          <w:szCs w:val="24"/>
        </w:rPr>
        <w:t>identify a phone number internationally</w:t>
      </w:r>
      <w:r w:rsidRPr="005E7249">
        <w:rPr>
          <w:rFonts w:ascii="Times New Roman" w:hAnsi="Times New Roman" w:cs="Times New Roman"/>
          <w:sz w:val="24"/>
          <w:szCs w:val="24"/>
        </w:rPr>
        <w:t>. It is composed of the country code and the national destination code. In other words, a subscriber’s telephone number plus his/her country code.</w:t>
      </w:r>
    </w:p>
    <w:p w14:paraId="2A45E37E" w14:textId="32730274" w:rsidR="00D35893" w:rsidRPr="005E7249" w:rsidRDefault="00D35893" w:rsidP="00165EAD">
      <w:pPr>
        <w:pStyle w:val="ListParagraph"/>
        <w:numPr>
          <w:ilvl w:val="1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E724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Replica </w:t>
      </w:r>
      <w:r w:rsidR="00A14408">
        <w:rPr>
          <w:rFonts w:ascii="Times New Roman" w:hAnsi="Times New Roman" w:cs="Times New Roman"/>
          <w:b/>
          <w:bCs/>
          <w:i/>
          <w:sz w:val="24"/>
          <w:szCs w:val="24"/>
        </w:rPr>
        <w:t>Equipment</w:t>
      </w:r>
      <w:r w:rsidRPr="005E7249">
        <w:rPr>
          <w:rFonts w:ascii="Times New Roman" w:hAnsi="Times New Roman" w:cs="Times New Roman"/>
          <w:sz w:val="24"/>
          <w:szCs w:val="24"/>
        </w:rPr>
        <w:t xml:space="preserve">: </w:t>
      </w:r>
      <w:r w:rsidR="00E170A3" w:rsidRPr="005E7249">
        <w:rPr>
          <w:rFonts w:ascii="Times New Roman" w:hAnsi="Times New Roman" w:cs="Times New Roman"/>
          <w:sz w:val="24"/>
          <w:szCs w:val="24"/>
        </w:rPr>
        <w:t xml:space="preserve">means </w:t>
      </w:r>
      <w:r w:rsidRPr="005E7249">
        <w:rPr>
          <w:rFonts w:ascii="Times New Roman" w:hAnsi="Times New Roman" w:cs="Times New Roman"/>
          <w:sz w:val="24"/>
          <w:szCs w:val="24"/>
        </w:rPr>
        <w:t xml:space="preserve">a genuine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Pr="005E7249">
        <w:rPr>
          <w:rFonts w:ascii="Times New Roman" w:hAnsi="Times New Roman" w:cs="Times New Roman"/>
          <w:sz w:val="24"/>
          <w:szCs w:val="24"/>
        </w:rPr>
        <w:t xml:space="preserve"> </w:t>
      </w:r>
      <w:r w:rsidR="00AA7868">
        <w:rPr>
          <w:rFonts w:ascii="Times New Roman" w:hAnsi="Times New Roman" w:cs="Times New Roman"/>
          <w:sz w:val="24"/>
          <w:szCs w:val="24"/>
        </w:rPr>
        <w:t>wh</w:t>
      </w:r>
      <w:r w:rsidR="00A465C1">
        <w:rPr>
          <w:rFonts w:ascii="Times New Roman" w:hAnsi="Times New Roman" w:cs="Times New Roman"/>
          <w:sz w:val="24"/>
          <w:szCs w:val="24"/>
        </w:rPr>
        <w:t>ose</w:t>
      </w:r>
      <w:r w:rsidR="00E170A3" w:rsidRPr="005E7249">
        <w:rPr>
          <w:rFonts w:ascii="Times New Roman" w:hAnsi="Times New Roman" w:cs="Times New Roman"/>
          <w:sz w:val="24"/>
          <w:szCs w:val="24"/>
        </w:rPr>
        <w:t xml:space="preserve"> </w:t>
      </w:r>
      <w:r w:rsidR="00AA7868" w:rsidRPr="005E7249">
        <w:rPr>
          <w:rFonts w:ascii="Times New Roman" w:hAnsi="Times New Roman" w:cs="Times New Roman"/>
          <w:sz w:val="24"/>
          <w:szCs w:val="24"/>
        </w:rPr>
        <w:t xml:space="preserve">IMEI </w:t>
      </w:r>
      <w:r w:rsidRPr="005E7249">
        <w:rPr>
          <w:rFonts w:ascii="Times New Roman" w:hAnsi="Times New Roman" w:cs="Times New Roman"/>
          <w:sz w:val="24"/>
          <w:szCs w:val="24"/>
        </w:rPr>
        <w:t xml:space="preserve">has been duplicated on a cloned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Pr="005E7249">
        <w:rPr>
          <w:rFonts w:ascii="Times New Roman" w:hAnsi="Times New Roman" w:cs="Times New Roman"/>
          <w:sz w:val="24"/>
          <w:szCs w:val="24"/>
        </w:rPr>
        <w:t>.</w:t>
      </w:r>
    </w:p>
    <w:p w14:paraId="36D2989D" w14:textId="282362E2" w:rsidR="00D04585" w:rsidRPr="005E7249" w:rsidRDefault="00D04585" w:rsidP="00262DBD">
      <w:pPr>
        <w:pStyle w:val="ListParagraph"/>
        <w:numPr>
          <w:ilvl w:val="1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E7249">
        <w:rPr>
          <w:rFonts w:ascii="Times New Roman" w:hAnsi="Times New Roman" w:cs="Times New Roman"/>
          <w:b/>
          <w:i/>
          <w:sz w:val="24"/>
          <w:szCs w:val="24"/>
        </w:rPr>
        <w:t>Subscriber Identity Module (SIM)/Removable User Identity Module (RUIM) Card:</w:t>
      </w:r>
      <w:r w:rsidRPr="005E7249">
        <w:rPr>
          <w:rFonts w:ascii="Times New Roman" w:hAnsi="Times New Roman" w:cs="Times New Roman"/>
          <w:sz w:val="24"/>
          <w:szCs w:val="24"/>
        </w:rPr>
        <w:t xml:space="preserve"> means an integrated circuit or chip containing encoded network identification details, the personal identification number and other user</w:t>
      </w:r>
      <w:r w:rsidR="009B50F3" w:rsidRPr="005E7249">
        <w:rPr>
          <w:rFonts w:ascii="Times New Roman" w:hAnsi="Times New Roman" w:cs="Times New Roman"/>
          <w:sz w:val="24"/>
          <w:szCs w:val="24"/>
        </w:rPr>
        <w:t>’s</w:t>
      </w:r>
      <w:r w:rsidRPr="005E7249">
        <w:rPr>
          <w:rFonts w:ascii="Times New Roman" w:hAnsi="Times New Roman" w:cs="Times New Roman"/>
          <w:sz w:val="24"/>
          <w:szCs w:val="24"/>
        </w:rPr>
        <w:t xml:space="preserve"> data such as an address book provided by a </w:t>
      </w:r>
      <w:r w:rsidR="009B50F3" w:rsidRPr="005E7249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Pr="005E7249">
        <w:rPr>
          <w:rFonts w:ascii="Times New Roman" w:hAnsi="Times New Roman" w:cs="Times New Roman"/>
          <w:sz w:val="24"/>
          <w:szCs w:val="24"/>
        </w:rPr>
        <w:t xml:space="preserve">Service Provider for the provision of </w:t>
      </w:r>
      <w:r w:rsidR="009B50F3" w:rsidRPr="005E7249">
        <w:rPr>
          <w:rFonts w:ascii="Times New Roman" w:hAnsi="Times New Roman" w:cs="Times New Roman"/>
          <w:sz w:val="24"/>
          <w:szCs w:val="24"/>
        </w:rPr>
        <w:t>Telecommunications Services.</w:t>
      </w:r>
    </w:p>
    <w:p w14:paraId="208DC66E" w14:textId="36B38E72" w:rsidR="00087BAA" w:rsidRPr="00954E61" w:rsidRDefault="00087BAA" w:rsidP="00F82A93">
      <w:pPr>
        <w:pStyle w:val="BodyTextIndent"/>
        <w:numPr>
          <w:ilvl w:val="1"/>
          <w:numId w:val="46"/>
        </w:numPr>
      </w:pPr>
      <w:r w:rsidRPr="00954E61">
        <w:rPr>
          <w:b/>
          <w:i/>
        </w:rPr>
        <w:t xml:space="preserve">Telecommunications </w:t>
      </w:r>
      <w:r w:rsidR="00A14408">
        <w:rPr>
          <w:b/>
          <w:i/>
        </w:rPr>
        <w:t>Equipment</w:t>
      </w:r>
      <w:r w:rsidRPr="00954E61">
        <w:t xml:space="preserve">: means </w:t>
      </w:r>
      <w:r w:rsidR="00A14408">
        <w:t>Equipment</w:t>
      </w:r>
      <w:r w:rsidRPr="00954E61">
        <w:t xml:space="preserve"> intended to be connected directly or indirectly to a telecommunications network in order to send, transmit or receive telecommunications services;</w:t>
      </w:r>
    </w:p>
    <w:p w14:paraId="51E2FA2F" w14:textId="16A9DB16" w:rsidR="00EE0DA9" w:rsidRPr="005E7249" w:rsidRDefault="00EE0DA9" w:rsidP="003613C7">
      <w:pPr>
        <w:pStyle w:val="ListParagraph"/>
        <w:numPr>
          <w:ilvl w:val="1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E7249">
        <w:rPr>
          <w:rFonts w:ascii="Times New Roman" w:hAnsi="Times New Roman" w:cs="Times New Roman"/>
          <w:b/>
          <w:i/>
          <w:sz w:val="24"/>
          <w:szCs w:val="24"/>
        </w:rPr>
        <w:t>Telecommunications Service Provider:</w:t>
      </w:r>
      <w:r w:rsidRPr="005E7249">
        <w:rPr>
          <w:rFonts w:ascii="Times New Roman" w:hAnsi="Times New Roman" w:cs="Times New Roman"/>
          <w:sz w:val="24"/>
          <w:szCs w:val="24"/>
        </w:rPr>
        <w:t xml:space="preserve"> means a person or entity under permit or license by the LTA that provides a telecommunications service to the public or that </w:t>
      </w:r>
      <w:r w:rsidR="009B50F3" w:rsidRPr="005E7249">
        <w:rPr>
          <w:rFonts w:ascii="Times New Roman" w:hAnsi="Times New Roman" w:cs="Times New Roman"/>
          <w:sz w:val="24"/>
          <w:szCs w:val="24"/>
        </w:rPr>
        <w:t>owns or operates a Telecommunications Network used to provide Telecommunications S</w:t>
      </w:r>
      <w:r w:rsidRPr="005E7249">
        <w:rPr>
          <w:rFonts w:ascii="Times New Roman" w:hAnsi="Times New Roman" w:cs="Times New Roman"/>
          <w:sz w:val="24"/>
          <w:szCs w:val="24"/>
        </w:rPr>
        <w:t>ervices to the public.</w:t>
      </w:r>
    </w:p>
    <w:p w14:paraId="4C01E3E3" w14:textId="504C1126" w:rsidR="00584BCD" w:rsidRPr="005E7249" w:rsidRDefault="00584BCD" w:rsidP="00262DBD">
      <w:pPr>
        <w:pStyle w:val="ListParagraph"/>
        <w:numPr>
          <w:ilvl w:val="1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5E7249">
        <w:rPr>
          <w:rFonts w:ascii="Times New Roman" w:hAnsi="Times New Roman" w:cs="Times New Roman"/>
          <w:b/>
          <w:i/>
          <w:sz w:val="24"/>
          <w:szCs w:val="24"/>
        </w:rPr>
        <w:t>Telecommunications Network</w:t>
      </w:r>
      <w:r w:rsidRPr="005E7249">
        <w:rPr>
          <w:rFonts w:ascii="Times New Roman" w:hAnsi="Times New Roman" w:cs="Times New Roman"/>
          <w:sz w:val="24"/>
          <w:szCs w:val="24"/>
        </w:rPr>
        <w:t>: means any wire, radio, optical or other electromagnetic system for rout</w:t>
      </w:r>
      <w:r w:rsidR="009B50F3" w:rsidRPr="005E7249">
        <w:rPr>
          <w:rFonts w:ascii="Times New Roman" w:hAnsi="Times New Roman" w:cs="Times New Roman"/>
          <w:sz w:val="24"/>
          <w:szCs w:val="24"/>
        </w:rPr>
        <w:t>ing, switching or transmitting Telecommunications S</w:t>
      </w:r>
      <w:r w:rsidRPr="005E7249">
        <w:rPr>
          <w:rFonts w:ascii="Times New Roman" w:hAnsi="Times New Roman" w:cs="Times New Roman"/>
          <w:sz w:val="24"/>
          <w:szCs w:val="24"/>
        </w:rPr>
        <w:t xml:space="preserve">ervices between network termination points; </w:t>
      </w:r>
    </w:p>
    <w:p w14:paraId="2EEC1D43" w14:textId="79886844" w:rsidR="00250385" w:rsidRPr="005E7249" w:rsidRDefault="00584BCD" w:rsidP="00F82A93">
      <w:pPr>
        <w:pStyle w:val="ListParagraph"/>
        <w:numPr>
          <w:ilvl w:val="1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7249">
        <w:rPr>
          <w:rFonts w:ascii="Times New Roman" w:hAnsi="Times New Roman" w:cs="Times New Roman"/>
          <w:b/>
          <w:i/>
          <w:sz w:val="24"/>
          <w:szCs w:val="24"/>
        </w:rPr>
        <w:t>Telecommunications service</w:t>
      </w:r>
      <w:r w:rsidRPr="005E7249">
        <w:rPr>
          <w:rFonts w:ascii="Times New Roman" w:hAnsi="Times New Roman" w:cs="Times New Roman"/>
          <w:sz w:val="24"/>
          <w:szCs w:val="24"/>
        </w:rPr>
        <w:t xml:space="preserve">: means any provision of the voice and data transmission; SIM cards and </w:t>
      </w:r>
      <w:r w:rsidR="00DB3925" w:rsidRPr="005E7249">
        <w:rPr>
          <w:rFonts w:ascii="Times New Roman" w:hAnsi="Times New Roman" w:cs="Times New Roman"/>
          <w:sz w:val="24"/>
          <w:szCs w:val="24"/>
        </w:rPr>
        <w:t>pre-paid</w:t>
      </w:r>
      <w:r w:rsidRPr="005E7249">
        <w:rPr>
          <w:rFonts w:ascii="Times New Roman" w:hAnsi="Times New Roman" w:cs="Times New Roman"/>
          <w:sz w:val="24"/>
          <w:szCs w:val="24"/>
        </w:rPr>
        <w:t xml:space="preserve"> accessories; e</w:t>
      </w:r>
      <w:r w:rsidR="009B50F3" w:rsidRPr="005E7249">
        <w:rPr>
          <w:rFonts w:ascii="Times New Roman" w:hAnsi="Times New Roman" w:cs="Times New Roman"/>
          <w:sz w:val="24"/>
          <w:szCs w:val="24"/>
        </w:rPr>
        <w:t>quipment</w:t>
      </w:r>
      <w:r w:rsidRPr="005E7249">
        <w:rPr>
          <w:rFonts w:ascii="Times New Roman" w:hAnsi="Times New Roman" w:cs="Times New Roman"/>
          <w:sz w:val="24"/>
          <w:szCs w:val="24"/>
        </w:rPr>
        <w:t xml:space="preserve"> and facilities to </w:t>
      </w:r>
      <w:r w:rsidR="003613C7">
        <w:rPr>
          <w:rFonts w:ascii="Times New Roman" w:hAnsi="Times New Roman" w:cs="Times New Roman"/>
          <w:sz w:val="24"/>
          <w:szCs w:val="24"/>
        </w:rPr>
        <w:t>custome</w:t>
      </w:r>
      <w:r w:rsidR="003613C7" w:rsidRPr="005E7249">
        <w:rPr>
          <w:rFonts w:ascii="Times New Roman" w:hAnsi="Times New Roman" w:cs="Times New Roman"/>
          <w:sz w:val="24"/>
          <w:szCs w:val="24"/>
        </w:rPr>
        <w:t>rs</w:t>
      </w:r>
      <w:r w:rsidRPr="005E7249">
        <w:rPr>
          <w:rFonts w:ascii="Times New Roman" w:hAnsi="Times New Roman" w:cs="Times New Roman"/>
          <w:sz w:val="24"/>
          <w:szCs w:val="24"/>
        </w:rPr>
        <w:t>; or any form of transmission of signs, signals, text, images or ot</w:t>
      </w:r>
      <w:r w:rsidR="00835E40" w:rsidRPr="005E7249">
        <w:rPr>
          <w:rFonts w:ascii="Times New Roman" w:hAnsi="Times New Roman" w:cs="Times New Roman"/>
          <w:sz w:val="24"/>
          <w:szCs w:val="24"/>
        </w:rPr>
        <w:t>her intelligence by means of a T</w:t>
      </w:r>
      <w:r w:rsidRPr="005E7249">
        <w:rPr>
          <w:rFonts w:ascii="Times New Roman" w:hAnsi="Times New Roman" w:cs="Times New Roman"/>
          <w:sz w:val="24"/>
          <w:szCs w:val="24"/>
        </w:rPr>
        <w:t>elecom</w:t>
      </w:r>
      <w:r w:rsidR="00835E40" w:rsidRPr="005E7249">
        <w:rPr>
          <w:rFonts w:ascii="Times New Roman" w:hAnsi="Times New Roman" w:cs="Times New Roman"/>
          <w:sz w:val="24"/>
          <w:szCs w:val="24"/>
        </w:rPr>
        <w:t>munications N</w:t>
      </w:r>
      <w:r w:rsidRPr="005E7249">
        <w:rPr>
          <w:rFonts w:ascii="Times New Roman" w:hAnsi="Times New Roman" w:cs="Times New Roman"/>
          <w:sz w:val="24"/>
          <w:szCs w:val="24"/>
        </w:rPr>
        <w:t xml:space="preserve">etwork, but does not include a broadcasting </w:t>
      </w:r>
      <w:r w:rsidR="00FD1D0B" w:rsidRPr="005E7249">
        <w:rPr>
          <w:rFonts w:ascii="Times New Roman" w:hAnsi="Times New Roman" w:cs="Times New Roman"/>
          <w:sz w:val="24"/>
          <w:szCs w:val="24"/>
        </w:rPr>
        <w:t>service.</w:t>
      </w:r>
    </w:p>
    <w:p w14:paraId="14F8C23E" w14:textId="57332EF8" w:rsidR="00A2347D" w:rsidRPr="005E7249" w:rsidRDefault="00FD1D0B" w:rsidP="003613C7">
      <w:pPr>
        <w:pStyle w:val="ListParagraph"/>
        <w:numPr>
          <w:ilvl w:val="1"/>
          <w:numId w:val="46"/>
        </w:num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E7249">
        <w:rPr>
          <w:rFonts w:ascii="Times New Roman" w:hAnsi="Times New Roman" w:cs="Times New Roman"/>
          <w:b/>
          <w:i/>
          <w:sz w:val="24"/>
          <w:szCs w:val="24"/>
        </w:rPr>
        <w:t>Vendor</w:t>
      </w:r>
      <w:r w:rsidR="00DB3925" w:rsidRPr="005E7249">
        <w:rPr>
          <w:rFonts w:ascii="Times New Roman" w:hAnsi="Times New Roman" w:cs="Times New Roman"/>
          <w:sz w:val="24"/>
          <w:szCs w:val="24"/>
        </w:rPr>
        <w:t xml:space="preserve">: </w:t>
      </w:r>
      <w:r w:rsidR="00DB3925" w:rsidRPr="005F6655">
        <w:rPr>
          <w:rFonts w:ascii="Times New Roman" w:hAnsi="Times New Roman" w:cs="Times New Roman"/>
          <w:sz w:val="24"/>
          <w:szCs w:val="24"/>
        </w:rPr>
        <w:t xml:space="preserve">Means a person or </w:t>
      </w:r>
      <w:r w:rsidR="009E2ADD" w:rsidRPr="005F6655">
        <w:rPr>
          <w:rFonts w:ascii="Times New Roman" w:hAnsi="Times New Roman" w:cs="Times New Roman"/>
          <w:sz w:val="24"/>
          <w:szCs w:val="24"/>
        </w:rPr>
        <w:t xml:space="preserve">an </w:t>
      </w:r>
      <w:r w:rsidR="00DB3925" w:rsidRPr="005F6655">
        <w:rPr>
          <w:rFonts w:ascii="Times New Roman" w:hAnsi="Times New Roman" w:cs="Times New Roman"/>
          <w:sz w:val="24"/>
          <w:szCs w:val="24"/>
        </w:rPr>
        <w:t xml:space="preserve">entity </w:t>
      </w:r>
      <w:r w:rsidR="00DB3925" w:rsidRPr="0080099D">
        <w:rPr>
          <w:rFonts w:ascii="Times New Roman" w:eastAsia="Times New Roman" w:hAnsi="Times New Roman" w:cs="Times New Roman"/>
          <w:sz w:val="24"/>
          <w:szCs w:val="24"/>
          <w:lang w:eastAsia="en-GB"/>
        </w:rPr>
        <w:t>import</w:t>
      </w:r>
      <w:r w:rsidR="009E2ADD" w:rsidRPr="0080099D">
        <w:rPr>
          <w:rFonts w:ascii="Times New Roman" w:eastAsia="Times New Roman" w:hAnsi="Times New Roman" w:cs="Times New Roman"/>
          <w:sz w:val="24"/>
          <w:szCs w:val="24"/>
          <w:lang w:eastAsia="en-GB"/>
        </w:rPr>
        <w:t>ing</w:t>
      </w:r>
      <w:r w:rsidR="00DB3925" w:rsidRPr="0080099D">
        <w:rPr>
          <w:rFonts w:ascii="Times New Roman" w:eastAsia="Times New Roman" w:hAnsi="Times New Roman" w:cs="Times New Roman"/>
          <w:sz w:val="24"/>
          <w:szCs w:val="24"/>
          <w:lang w:eastAsia="en-GB"/>
        </w:rPr>
        <w:t>, distribut</w:t>
      </w:r>
      <w:r w:rsidR="009E2ADD" w:rsidRPr="0080099D">
        <w:rPr>
          <w:rFonts w:ascii="Times New Roman" w:eastAsia="Times New Roman" w:hAnsi="Times New Roman" w:cs="Times New Roman"/>
          <w:sz w:val="24"/>
          <w:szCs w:val="24"/>
          <w:lang w:eastAsia="en-GB"/>
        </w:rPr>
        <w:t>ing</w:t>
      </w:r>
      <w:r w:rsidR="00DB3925" w:rsidRPr="008009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 retail</w:t>
      </w:r>
      <w:r w:rsidR="009E2ADD" w:rsidRPr="0080099D">
        <w:rPr>
          <w:rFonts w:ascii="Times New Roman" w:eastAsia="Times New Roman" w:hAnsi="Times New Roman" w:cs="Times New Roman"/>
          <w:sz w:val="24"/>
          <w:szCs w:val="24"/>
          <w:lang w:eastAsia="en-GB"/>
        </w:rPr>
        <w:t>ing</w:t>
      </w:r>
      <w:r w:rsidR="00DB3925" w:rsidRPr="008009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Telecommunications </w:t>
      </w:r>
      <w:r w:rsidR="00A14408" w:rsidRPr="0080099D">
        <w:rPr>
          <w:rFonts w:ascii="Times New Roman" w:eastAsia="Times New Roman" w:hAnsi="Times New Roman" w:cs="Times New Roman"/>
          <w:sz w:val="24"/>
          <w:szCs w:val="24"/>
          <w:lang w:eastAsia="en-GB"/>
        </w:rPr>
        <w:t>Equipment</w:t>
      </w:r>
      <w:r w:rsidR="00DB3925" w:rsidRPr="008009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that utiliz</w:t>
      </w:r>
      <w:r w:rsidR="009E2ADD" w:rsidRPr="008009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 </w:t>
      </w:r>
      <w:r w:rsidR="00DB3925" w:rsidRPr="0080099D">
        <w:rPr>
          <w:rFonts w:ascii="Times New Roman" w:eastAsia="Times New Roman" w:hAnsi="Times New Roman" w:cs="Times New Roman"/>
          <w:sz w:val="24"/>
          <w:szCs w:val="24"/>
          <w:lang w:eastAsia="en-GB"/>
        </w:rPr>
        <w:t>SIM/RUIM Cards</w:t>
      </w:r>
      <w:r w:rsidR="00474074" w:rsidRPr="008009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communication purpose</w:t>
      </w:r>
      <w:r w:rsidR="00DB3925" w:rsidRPr="005E7249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468D71FB" w14:textId="77777777" w:rsidR="00E310CB" w:rsidRPr="00954E61" w:rsidRDefault="00E310CB" w:rsidP="00F82A9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48C5326" w14:textId="77777777" w:rsidR="004B044D" w:rsidRDefault="004B044D" w:rsidP="00F82A93">
      <w:pPr>
        <w:pStyle w:val="Heading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206679013"/>
    </w:p>
    <w:p w14:paraId="32A3B7A2" w14:textId="2E9B3D53" w:rsidR="00AE3791" w:rsidRPr="00954E61" w:rsidRDefault="00DD4592" w:rsidP="00F82A93">
      <w:pPr>
        <w:pStyle w:val="Heading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54E61">
        <w:rPr>
          <w:rFonts w:ascii="Times New Roman" w:hAnsi="Times New Roman" w:cs="Times New Roman"/>
          <w:b/>
          <w:color w:val="auto"/>
          <w:sz w:val="24"/>
          <w:szCs w:val="24"/>
        </w:rPr>
        <w:t xml:space="preserve">PART II: </w:t>
      </w:r>
      <w:r w:rsidR="00EB5556" w:rsidRPr="00954E61">
        <w:rPr>
          <w:rFonts w:ascii="Times New Roman" w:hAnsi="Times New Roman" w:cs="Times New Roman"/>
          <w:b/>
          <w:color w:val="auto"/>
          <w:sz w:val="24"/>
          <w:szCs w:val="24"/>
        </w:rPr>
        <w:t xml:space="preserve">THE CENTRAL </w:t>
      </w:r>
      <w:r w:rsidR="00A465C1" w:rsidRPr="00954E61">
        <w:rPr>
          <w:rFonts w:ascii="Times New Roman" w:hAnsi="Times New Roman" w:cs="Times New Roman"/>
          <w:b/>
          <w:color w:val="auto"/>
          <w:sz w:val="24"/>
          <w:szCs w:val="24"/>
        </w:rPr>
        <w:t xml:space="preserve">IMEI </w:t>
      </w:r>
      <w:r w:rsidR="00D248BB" w:rsidRPr="00954E61">
        <w:rPr>
          <w:rFonts w:ascii="Times New Roman" w:hAnsi="Times New Roman" w:cs="Times New Roman"/>
          <w:b/>
          <w:color w:val="auto"/>
          <w:sz w:val="24"/>
          <w:szCs w:val="24"/>
        </w:rPr>
        <w:t>REGISTRY (</w:t>
      </w:r>
      <w:r w:rsidR="001761DF">
        <w:rPr>
          <w:rFonts w:ascii="Times New Roman" w:hAnsi="Times New Roman" w:cs="Times New Roman"/>
          <w:b/>
          <w:color w:val="auto"/>
          <w:sz w:val="24"/>
          <w:szCs w:val="24"/>
        </w:rPr>
        <w:t>CIR</w:t>
      </w:r>
      <w:r w:rsidR="00EB5556" w:rsidRPr="00954E61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  <w:bookmarkEnd w:id="11"/>
    </w:p>
    <w:p w14:paraId="134F034C" w14:textId="77777777" w:rsidR="00957D0A" w:rsidRPr="00954E61" w:rsidRDefault="00957D0A" w:rsidP="00F82A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F00F14" w14:textId="7A37487F" w:rsidR="00DD4592" w:rsidRPr="00954E61" w:rsidRDefault="00DD4592" w:rsidP="00F82A93">
      <w:pPr>
        <w:pStyle w:val="Heading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" w:name="_Toc206679014"/>
      <w:r w:rsidRPr="00954E61">
        <w:rPr>
          <w:rFonts w:ascii="Times New Roman" w:hAnsi="Times New Roman" w:cs="Times New Roman"/>
          <w:b/>
          <w:sz w:val="24"/>
          <w:szCs w:val="24"/>
        </w:rPr>
        <w:t>6.</w:t>
      </w:r>
      <w:r w:rsidR="00651AFC" w:rsidRPr="00954E61">
        <w:rPr>
          <w:rFonts w:ascii="Times New Roman" w:hAnsi="Times New Roman" w:cs="Times New Roman"/>
          <w:b/>
          <w:sz w:val="24"/>
          <w:szCs w:val="24"/>
        </w:rPr>
        <w:t>0.</w:t>
      </w:r>
      <w:r w:rsidRPr="00954E61">
        <w:rPr>
          <w:rFonts w:ascii="Times New Roman" w:hAnsi="Times New Roman" w:cs="Times New Roman"/>
          <w:b/>
          <w:sz w:val="24"/>
          <w:szCs w:val="24"/>
        </w:rPr>
        <w:t xml:space="preserve"> Establishment</w:t>
      </w:r>
      <w:r w:rsidR="00D800D0" w:rsidRPr="00954E61">
        <w:rPr>
          <w:rFonts w:ascii="Times New Roman" w:hAnsi="Times New Roman" w:cs="Times New Roman"/>
          <w:b/>
          <w:sz w:val="24"/>
          <w:szCs w:val="24"/>
        </w:rPr>
        <w:t>,</w:t>
      </w:r>
      <w:r w:rsidRPr="00954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00D0" w:rsidRPr="00954E61">
        <w:rPr>
          <w:rFonts w:ascii="Times New Roman" w:hAnsi="Times New Roman" w:cs="Times New Roman"/>
          <w:b/>
          <w:sz w:val="24"/>
          <w:szCs w:val="24"/>
        </w:rPr>
        <w:t xml:space="preserve">Operation </w:t>
      </w:r>
      <w:r w:rsidRPr="00954E61">
        <w:rPr>
          <w:rFonts w:ascii="Times New Roman" w:hAnsi="Times New Roman" w:cs="Times New Roman"/>
          <w:b/>
          <w:sz w:val="24"/>
          <w:szCs w:val="24"/>
        </w:rPr>
        <w:t xml:space="preserve">and Management </w:t>
      </w:r>
      <w:r w:rsidR="00D800D0" w:rsidRPr="00954E61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015D86" w:rsidRPr="00954E61">
        <w:rPr>
          <w:rFonts w:ascii="Times New Roman" w:hAnsi="Times New Roman" w:cs="Times New Roman"/>
          <w:b/>
          <w:sz w:val="24"/>
          <w:szCs w:val="24"/>
        </w:rPr>
        <w:t xml:space="preserve">the </w:t>
      </w:r>
      <w:bookmarkEnd w:id="12"/>
      <w:r w:rsidR="001761DF">
        <w:rPr>
          <w:rFonts w:ascii="Times New Roman" w:hAnsi="Times New Roman" w:cs="Times New Roman"/>
          <w:b/>
          <w:sz w:val="24"/>
          <w:szCs w:val="24"/>
        </w:rPr>
        <w:t>CIR</w:t>
      </w:r>
      <w:r w:rsidR="00F01419" w:rsidRPr="00954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C33" w:rsidRPr="00954E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22AA43" w14:textId="03F9D4A8" w:rsidR="00DD4592" w:rsidRPr="00954E61" w:rsidRDefault="00DD4592" w:rsidP="00F82A93">
      <w:pPr>
        <w:jc w:val="both"/>
        <w:rPr>
          <w:rFonts w:ascii="Times New Roman" w:hAnsi="Times New Roman" w:cs="Times New Roman"/>
          <w:sz w:val="24"/>
          <w:szCs w:val="24"/>
        </w:rPr>
      </w:pPr>
      <w:r w:rsidRPr="00FE34F3">
        <w:rPr>
          <w:rFonts w:ascii="Times New Roman" w:hAnsi="Times New Roman" w:cs="Times New Roman"/>
          <w:b/>
          <w:bCs/>
          <w:sz w:val="24"/>
          <w:szCs w:val="24"/>
        </w:rPr>
        <w:t>6.1</w:t>
      </w:r>
      <w:r w:rsidRPr="00954E61">
        <w:rPr>
          <w:rFonts w:ascii="Times New Roman" w:hAnsi="Times New Roman" w:cs="Times New Roman"/>
          <w:sz w:val="24"/>
          <w:szCs w:val="24"/>
        </w:rPr>
        <w:t xml:space="preserve">. </w:t>
      </w:r>
      <w:r w:rsidR="00D800D0" w:rsidRPr="00954E61">
        <w:rPr>
          <w:rFonts w:ascii="Times New Roman" w:hAnsi="Times New Roman" w:cs="Times New Roman"/>
          <w:sz w:val="24"/>
          <w:szCs w:val="24"/>
        </w:rPr>
        <w:t xml:space="preserve">The LTA shall establish </w:t>
      </w:r>
      <w:r w:rsidR="005A77BF" w:rsidRPr="00954E61">
        <w:rPr>
          <w:rFonts w:ascii="Times New Roman" w:hAnsi="Times New Roman" w:cs="Times New Roman"/>
          <w:sz w:val="24"/>
          <w:szCs w:val="24"/>
        </w:rPr>
        <w:t xml:space="preserve">an electronic database to be known as the Central </w:t>
      </w:r>
      <w:r w:rsidR="00152862" w:rsidRPr="00954E61">
        <w:rPr>
          <w:rFonts w:ascii="Times New Roman" w:hAnsi="Times New Roman" w:cs="Times New Roman"/>
          <w:sz w:val="24"/>
          <w:szCs w:val="24"/>
        </w:rPr>
        <w:t xml:space="preserve">IMEI </w:t>
      </w:r>
      <w:r w:rsidR="005D2962" w:rsidRPr="00954E61">
        <w:rPr>
          <w:rFonts w:ascii="Times New Roman" w:hAnsi="Times New Roman" w:cs="Times New Roman"/>
          <w:sz w:val="24"/>
          <w:szCs w:val="24"/>
        </w:rPr>
        <w:t>Registry (</w:t>
      </w:r>
      <w:r w:rsidR="001761DF">
        <w:rPr>
          <w:rFonts w:ascii="Times New Roman" w:hAnsi="Times New Roman" w:cs="Times New Roman"/>
          <w:sz w:val="24"/>
          <w:szCs w:val="24"/>
        </w:rPr>
        <w:t>CIR</w:t>
      </w:r>
      <w:r w:rsidR="005A77BF" w:rsidRPr="00954E61">
        <w:rPr>
          <w:rFonts w:ascii="Times New Roman" w:hAnsi="Times New Roman" w:cs="Times New Roman"/>
          <w:sz w:val="24"/>
          <w:szCs w:val="24"/>
        </w:rPr>
        <w:t>) for the purpose of collecting, authenticating, verifying and managing IMEIs in the Republic of Liberia.</w:t>
      </w:r>
    </w:p>
    <w:p w14:paraId="6FEE2248" w14:textId="21518BFD" w:rsidR="005A77BF" w:rsidRPr="00954E61" w:rsidRDefault="005A77BF" w:rsidP="003613C7">
      <w:pPr>
        <w:rPr>
          <w:rFonts w:ascii="Times New Roman" w:hAnsi="Times New Roman" w:cs="Times New Roman"/>
          <w:sz w:val="24"/>
          <w:szCs w:val="24"/>
        </w:rPr>
      </w:pPr>
      <w:r w:rsidRPr="00FE34F3">
        <w:rPr>
          <w:rFonts w:ascii="Times New Roman" w:hAnsi="Times New Roman" w:cs="Times New Roman"/>
          <w:b/>
          <w:bCs/>
          <w:sz w:val="24"/>
          <w:szCs w:val="24"/>
        </w:rPr>
        <w:t>6.2</w:t>
      </w:r>
      <w:r w:rsidRPr="00954E61">
        <w:rPr>
          <w:rFonts w:ascii="Times New Roman" w:hAnsi="Times New Roman" w:cs="Times New Roman"/>
          <w:sz w:val="24"/>
          <w:szCs w:val="24"/>
        </w:rPr>
        <w:t xml:space="preserve">. </w:t>
      </w:r>
      <w:r w:rsidR="005765A3" w:rsidRPr="00954E61">
        <w:rPr>
          <w:rFonts w:ascii="Times New Roman" w:hAnsi="Times New Roman" w:cs="Times New Roman"/>
          <w:sz w:val="24"/>
          <w:szCs w:val="24"/>
        </w:rPr>
        <w:t xml:space="preserve">The </w:t>
      </w:r>
      <w:r w:rsidR="001761DF">
        <w:rPr>
          <w:rFonts w:ascii="Times New Roman" w:hAnsi="Times New Roman" w:cs="Times New Roman"/>
          <w:sz w:val="24"/>
          <w:szCs w:val="24"/>
        </w:rPr>
        <w:t>CIR</w:t>
      </w:r>
      <w:r w:rsidR="007510F9" w:rsidRPr="00954E61">
        <w:rPr>
          <w:rFonts w:ascii="Times New Roman" w:hAnsi="Times New Roman" w:cs="Times New Roman"/>
          <w:sz w:val="24"/>
          <w:szCs w:val="24"/>
        </w:rPr>
        <w:t xml:space="preserve"> shall be linked to</w:t>
      </w:r>
      <w:r w:rsidR="005765A3" w:rsidRPr="00954E61">
        <w:rPr>
          <w:rFonts w:ascii="Times New Roman" w:hAnsi="Times New Roman" w:cs="Times New Roman"/>
          <w:sz w:val="24"/>
          <w:szCs w:val="24"/>
        </w:rPr>
        <w:t xml:space="preserve"> Telecommunications Service Providers’ IMEI Registries</w:t>
      </w:r>
      <w:r w:rsidR="0082129B" w:rsidRPr="00954E61">
        <w:rPr>
          <w:rFonts w:ascii="Times New Roman" w:hAnsi="Times New Roman" w:cs="Times New Roman"/>
          <w:sz w:val="24"/>
          <w:szCs w:val="24"/>
        </w:rPr>
        <w:t>/databases,</w:t>
      </w:r>
      <w:r w:rsidR="004C0373" w:rsidRPr="00954E61">
        <w:rPr>
          <w:rFonts w:ascii="Times New Roman" w:hAnsi="Times New Roman" w:cs="Times New Roman"/>
          <w:sz w:val="24"/>
          <w:szCs w:val="24"/>
        </w:rPr>
        <w:t xml:space="preserve"> the International GSM Association’s (GSMA) Global IMEI Registry, and shall contain</w:t>
      </w:r>
      <w:r w:rsidR="0082129B" w:rsidRPr="00954E61">
        <w:rPr>
          <w:rFonts w:ascii="Times New Roman" w:hAnsi="Times New Roman" w:cs="Times New Roman"/>
          <w:sz w:val="24"/>
          <w:szCs w:val="24"/>
        </w:rPr>
        <w:t xml:space="preserve"> importers’ 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="007510F9" w:rsidRPr="00954E61">
        <w:rPr>
          <w:rFonts w:ascii="Times New Roman" w:hAnsi="Times New Roman" w:cs="Times New Roman"/>
          <w:sz w:val="24"/>
          <w:szCs w:val="24"/>
        </w:rPr>
        <w:t xml:space="preserve"> lists,</w:t>
      </w:r>
      <w:r w:rsidR="00D31266" w:rsidRPr="00954E61">
        <w:rPr>
          <w:rFonts w:ascii="Times New Roman" w:hAnsi="Times New Roman" w:cs="Times New Roman"/>
          <w:sz w:val="24"/>
          <w:szCs w:val="24"/>
        </w:rPr>
        <w:t xml:space="preserve"> and</w:t>
      </w:r>
      <w:r w:rsidR="007510F9" w:rsidRPr="00954E61">
        <w:rPr>
          <w:rFonts w:ascii="Times New Roman" w:hAnsi="Times New Roman" w:cs="Times New Roman"/>
          <w:sz w:val="24"/>
          <w:szCs w:val="24"/>
        </w:rPr>
        <w:t xml:space="preserve"> stolen </w:t>
      </w:r>
      <w:r w:rsidR="0082129B" w:rsidRPr="00954E61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="00757784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82129B" w:rsidRPr="00954E61">
        <w:rPr>
          <w:rFonts w:ascii="Times New Roman" w:hAnsi="Times New Roman" w:cs="Times New Roman"/>
          <w:sz w:val="24"/>
          <w:szCs w:val="24"/>
        </w:rPr>
        <w:t>lists</w:t>
      </w:r>
      <w:r w:rsidR="00D31266" w:rsidRPr="00954E61">
        <w:rPr>
          <w:rFonts w:ascii="Times New Roman" w:hAnsi="Times New Roman" w:cs="Times New Roman"/>
          <w:sz w:val="24"/>
          <w:szCs w:val="24"/>
        </w:rPr>
        <w:t>.</w:t>
      </w:r>
      <w:r w:rsidR="0082129B" w:rsidRPr="00954E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A01E2" w14:textId="574456A6" w:rsidR="00B80246" w:rsidRPr="00954E61" w:rsidRDefault="00B80246" w:rsidP="00F82A93">
      <w:pPr>
        <w:jc w:val="both"/>
        <w:rPr>
          <w:rFonts w:ascii="Times New Roman" w:hAnsi="Times New Roman" w:cs="Times New Roman"/>
          <w:sz w:val="24"/>
          <w:szCs w:val="24"/>
        </w:rPr>
      </w:pPr>
      <w:r w:rsidRPr="00FE34F3">
        <w:rPr>
          <w:rFonts w:ascii="Times New Roman" w:hAnsi="Times New Roman" w:cs="Times New Roman"/>
          <w:b/>
          <w:bCs/>
          <w:sz w:val="24"/>
          <w:szCs w:val="24"/>
        </w:rPr>
        <w:t>6.3.</w:t>
      </w:r>
      <w:r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757784" w:rsidRPr="00954E61">
        <w:rPr>
          <w:rFonts w:ascii="Times New Roman" w:hAnsi="Times New Roman" w:cs="Times New Roman"/>
          <w:sz w:val="24"/>
          <w:szCs w:val="24"/>
        </w:rPr>
        <w:t xml:space="preserve">The </w:t>
      </w:r>
      <w:r w:rsidR="001761DF">
        <w:rPr>
          <w:rFonts w:ascii="Times New Roman" w:hAnsi="Times New Roman" w:cs="Times New Roman"/>
          <w:sz w:val="24"/>
          <w:szCs w:val="24"/>
        </w:rPr>
        <w:t>CIR</w:t>
      </w:r>
      <w:r w:rsidR="00757784" w:rsidRPr="00954E61">
        <w:rPr>
          <w:rFonts w:ascii="Times New Roman" w:hAnsi="Times New Roman" w:cs="Times New Roman"/>
          <w:sz w:val="24"/>
          <w:szCs w:val="24"/>
        </w:rPr>
        <w:t xml:space="preserve"> shall be </w:t>
      </w:r>
      <w:r w:rsidR="004C4D87" w:rsidRPr="00954E61">
        <w:rPr>
          <w:rFonts w:ascii="Times New Roman" w:hAnsi="Times New Roman" w:cs="Times New Roman"/>
          <w:sz w:val="24"/>
          <w:szCs w:val="24"/>
        </w:rPr>
        <w:t xml:space="preserve">hosted </w:t>
      </w:r>
      <w:r w:rsidR="004C4D87">
        <w:rPr>
          <w:rFonts w:ascii="Times New Roman" w:hAnsi="Times New Roman" w:cs="Times New Roman"/>
          <w:sz w:val="24"/>
          <w:szCs w:val="24"/>
        </w:rPr>
        <w:t xml:space="preserve">and </w:t>
      </w:r>
      <w:r w:rsidR="00757784" w:rsidRPr="00954E61">
        <w:rPr>
          <w:rFonts w:ascii="Times New Roman" w:hAnsi="Times New Roman" w:cs="Times New Roman"/>
          <w:sz w:val="24"/>
          <w:szCs w:val="24"/>
        </w:rPr>
        <w:t>managed by the LTA</w:t>
      </w:r>
      <w:r w:rsidR="004C4D87">
        <w:rPr>
          <w:rFonts w:ascii="Times New Roman" w:hAnsi="Times New Roman" w:cs="Times New Roman"/>
          <w:sz w:val="24"/>
          <w:szCs w:val="24"/>
        </w:rPr>
        <w:t>.</w:t>
      </w:r>
    </w:p>
    <w:p w14:paraId="60562FB0" w14:textId="112385D8" w:rsidR="0051127C" w:rsidRPr="00954E61" w:rsidRDefault="0051127C" w:rsidP="00F82A93">
      <w:pPr>
        <w:jc w:val="both"/>
        <w:rPr>
          <w:rFonts w:ascii="Times New Roman" w:hAnsi="Times New Roman" w:cs="Times New Roman"/>
          <w:sz w:val="24"/>
          <w:szCs w:val="24"/>
        </w:rPr>
      </w:pPr>
      <w:r w:rsidRPr="00FE34F3">
        <w:rPr>
          <w:rFonts w:ascii="Times New Roman" w:hAnsi="Times New Roman" w:cs="Times New Roman"/>
          <w:b/>
          <w:bCs/>
          <w:sz w:val="24"/>
          <w:szCs w:val="24"/>
        </w:rPr>
        <w:t>6.4</w:t>
      </w:r>
      <w:r w:rsidRPr="00954E61">
        <w:rPr>
          <w:rFonts w:ascii="Times New Roman" w:hAnsi="Times New Roman" w:cs="Times New Roman"/>
          <w:sz w:val="24"/>
          <w:szCs w:val="24"/>
        </w:rPr>
        <w:t xml:space="preserve">. </w:t>
      </w:r>
      <w:r w:rsidR="007774DE" w:rsidRPr="00954E61">
        <w:rPr>
          <w:rFonts w:ascii="Times New Roman" w:hAnsi="Times New Roman" w:cs="Times New Roman"/>
          <w:sz w:val="24"/>
          <w:szCs w:val="24"/>
        </w:rPr>
        <w:t xml:space="preserve">The </w:t>
      </w:r>
      <w:r w:rsidR="005D2962" w:rsidRPr="00954E61">
        <w:rPr>
          <w:rFonts w:ascii="Times New Roman" w:hAnsi="Times New Roman" w:cs="Times New Roman"/>
          <w:sz w:val="24"/>
          <w:szCs w:val="24"/>
        </w:rPr>
        <w:t>IMEI</w:t>
      </w:r>
      <w:r w:rsidR="005D2962">
        <w:rPr>
          <w:rFonts w:ascii="Times New Roman" w:hAnsi="Times New Roman" w:cs="Times New Roman"/>
          <w:sz w:val="24"/>
          <w:szCs w:val="24"/>
        </w:rPr>
        <w:t>s</w:t>
      </w:r>
      <w:r w:rsidR="005D2962" w:rsidRPr="00954E61">
        <w:rPr>
          <w:rFonts w:ascii="Times New Roman" w:hAnsi="Times New Roman" w:cs="Times New Roman"/>
          <w:sz w:val="24"/>
          <w:szCs w:val="24"/>
        </w:rPr>
        <w:t xml:space="preserve"> of</w:t>
      </w:r>
      <w:r w:rsidR="007774DE" w:rsidRPr="00954E61">
        <w:rPr>
          <w:rFonts w:ascii="Times New Roman" w:hAnsi="Times New Roman" w:cs="Times New Roman"/>
          <w:sz w:val="24"/>
          <w:szCs w:val="24"/>
        </w:rPr>
        <w:t xml:space="preserve"> all </w:t>
      </w:r>
      <w:r w:rsidR="0068084E" w:rsidRPr="00954E61">
        <w:rPr>
          <w:rFonts w:ascii="Times New Roman" w:hAnsi="Times New Roman" w:cs="Times New Roman"/>
          <w:sz w:val="24"/>
          <w:szCs w:val="24"/>
        </w:rPr>
        <w:t xml:space="preserve">Mobile </w:t>
      </w:r>
      <w:r w:rsidR="00832A0F" w:rsidRPr="00954E61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="0024402D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7774DE" w:rsidRPr="00954E61">
        <w:rPr>
          <w:rFonts w:ascii="Times New Roman" w:hAnsi="Times New Roman" w:cs="Times New Roman"/>
          <w:sz w:val="24"/>
          <w:szCs w:val="24"/>
        </w:rPr>
        <w:t>connected to, or in</w:t>
      </w:r>
      <w:r w:rsidR="0082129B" w:rsidRPr="00954E61">
        <w:rPr>
          <w:rFonts w:ascii="Times New Roman" w:hAnsi="Times New Roman" w:cs="Times New Roman"/>
          <w:sz w:val="24"/>
          <w:szCs w:val="24"/>
        </w:rPr>
        <w:t>tended to be connected to Telecommunications N</w:t>
      </w:r>
      <w:r w:rsidR="007774DE" w:rsidRPr="00954E61">
        <w:rPr>
          <w:rFonts w:ascii="Times New Roman" w:hAnsi="Times New Roman" w:cs="Times New Roman"/>
          <w:sz w:val="24"/>
          <w:szCs w:val="24"/>
        </w:rPr>
        <w:t xml:space="preserve">etworks in Liberia shall be registered with the </w:t>
      </w:r>
      <w:r w:rsidR="001761DF">
        <w:rPr>
          <w:rFonts w:ascii="Times New Roman" w:hAnsi="Times New Roman" w:cs="Times New Roman"/>
          <w:sz w:val="24"/>
          <w:szCs w:val="24"/>
        </w:rPr>
        <w:t>CIR</w:t>
      </w:r>
      <w:r w:rsidR="007774DE" w:rsidRPr="00954E61">
        <w:rPr>
          <w:rFonts w:ascii="Times New Roman" w:hAnsi="Times New Roman" w:cs="Times New Roman"/>
          <w:sz w:val="24"/>
          <w:szCs w:val="24"/>
        </w:rPr>
        <w:t>.</w:t>
      </w:r>
    </w:p>
    <w:p w14:paraId="38B6C9B6" w14:textId="1491691F" w:rsidR="00DE01DD" w:rsidRPr="00954E61" w:rsidRDefault="00DE01DD" w:rsidP="00F82A93">
      <w:pPr>
        <w:jc w:val="both"/>
        <w:rPr>
          <w:rFonts w:ascii="Times New Roman" w:hAnsi="Times New Roman" w:cs="Times New Roman"/>
          <w:sz w:val="24"/>
          <w:szCs w:val="24"/>
        </w:rPr>
      </w:pPr>
      <w:r w:rsidRPr="00FE34F3">
        <w:rPr>
          <w:rFonts w:ascii="Times New Roman" w:hAnsi="Times New Roman" w:cs="Times New Roman"/>
          <w:b/>
          <w:bCs/>
          <w:sz w:val="24"/>
          <w:szCs w:val="24"/>
        </w:rPr>
        <w:t>6.5</w:t>
      </w:r>
      <w:r w:rsidRPr="00954E61">
        <w:rPr>
          <w:rFonts w:ascii="Times New Roman" w:hAnsi="Times New Roman" w:cs="Times New Roman"/>
          <w:sz w:val="24"/>
          <w:szCs w:val="24"/>
        </w:rPr>
        <w:t xml:space="preserve"> A portal shall be </w:t>
      </w:r>
      <w:r w:rsidR="0015782A">
        <w:rPr>
          <w:rFonts w:ascii="Times New Roman" w:hAnsi="Times New Roman" w:cs="Times New Roman"/>
          <w:sz w:val="24"/>
          <w:szCs w:val="24"/>
        </w:rPr>
        <w:t>created</w:t>
      </w:r>
      <w:r w:rsidR="0015782A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Pr="00954E61">
        <w:rPr>
          <w:rFonts w:ascii="Times New Roman" w:hAnsi="Times New Roman" w:cs="Times New Roman"/>
          <w:sz w:val="24"/>
          <w:szCs w:val="24"/>
        </w:rPr>
        <w:t xml:space="preserve">within the </w:t>
      </w:r>
      <w:r w:rsidR="001761DF">
        <w:rPr>
          <w:rFonts w:ascii="Times New Roman" w:hAnsi="Times New Roman" w:cs="Times New Roman"/>
          <w:sz w:val="24"/>
          <w:szCs w:val="24"/>
        </w:rPr>
        <w:t>CIR</w:t>
      </w:r>
      <w:r w:rsidRPr="00954E61">
        <w:rPr>
          <w:rFonts w:ascii="Times New Roman" w:hAnsi="Times New Roman" w:cs="Times New Roman"/>
          <w:sz w:val="24"/>
          <w:szCs w:val="24"/>
        </w:rPr>
        <w:t xml:space="preserve"> to enable consumers verify </w:t>
      </w:r>
      <w:r w:rsidR="002B5C66" w:rsidRPr="00954E61">
        <w:rPr>
          <w:rFonts w:ascii="Times New Roman" w:hAnsi="Times New Roman" w:cs="Times New Roman"/>
          <w:sz w:val="24"/>
          <w:szCs w:val="24"/>
        </w:rPr>
        <w:t>their IMEIs</w:t>
      </w:r>
      <w:r w:rsidRPr="00954E61">
        <w:rPr>
          <w:rFonts w:ascii="Times New Roman" w:hAnsi="Times New Roman" w:cs="Times New Roman"/>
          <w:sz w:val="24"/>
          <w:szCs w:val="24"/>
        </w:rPr>
        <w:t xml:space="preserve"> and make inquiry</w:t>
      </w:r>
      <w:r w:rsidR="00825F6F" w:rsidRPr="00954E61">
        <w:rPr>
          <w:rFonts w:ascii="Times New Roman" w:hAnsi="Times New Roman" w:cs="Times New Roman"/>
          <w:sz w:val="24"/>
          <w:szCs w:val="24"/>
        </w:rPr>
        <w:t xml:space="preserve"> before purchasing</w:t>
      </w:r>
      <w:r w:rsidR="00EB133F" w:rsidRPr="00954E61">
        <w:rPr>
          <w:rFonts w:ascii="Times New Roman" w:hAnsi="Times New Roman" w:cs="Times New Roman"/>
          <w:sz w:val="24"/>
          <w:szCs w:val="24"/>
        </w:rPr>
        <w:t xml:space="preserve">. </w:t>
      </w:r>
      <w:r w:rsidR="006D31A3">
        <w:rPr>
          <w:rFonts w:ascii="Times New Roman" w:hAnsi="Times New Roman" w:cs="Times New Roman"/>
          <w:sz w:val="24"/>
          <w:szCs w:val="24"/>
        </w:rPr>
        <w:t>A</w:t>
      </w:r>
      <w:r w:rsidR="00EB133F" w:rsidRPr="00954E61">
        <w:rPr>
          <w:rFonts w:ascii="Times New Roman" w:hAnsi="Times New Roman" w:cs="Times New Roman"/>
          <w:sz w:val="24"/>
          <w:szCs w:val="24"/>
        </w:rPr>
        <w:t xml:space="preserve">n </w:t>
      </w:r>
      <w:r w:rsidR="00C006FF" w:rsidRPr="00954E61">
        <w:rPr>
          <w:rFonts w:ascii="Times New Roman" w:hAnsi="Times New Roman" w:cs="Times New Roman"/>
          <w:sz w:val="24"/>
          <w:szCs w:val="24"/>
        </w:rPr>
        <w:t>option</w:t>
      </w:r>
      <w:r w:rsidR="00EB133F" w:rsidRPr="00954E61">
        <w:rPr>
          <w:rFonts w:ascii="Times New Roman" w:hAnsi="Times New Roman" w:cs="Times New Roman"/>
          <w:sz w:val="24"/>
          <w:szCs w:val="24"/>
        </w:rPr>
        <w:t xml:space="preserve"> for SMS </w:t>
      </w:r>
      <w:r w:rsidR="0015782A">
        <w:rPr>
          <w:rFonts w:ascii="Times New Roman" w:hAnsi="Times New Roman" w:cs="Times New Roman"/>
          <w:sz w:val="24"/>
          <w:szCs w:val="24"/>
        </w:rPr>
        <w:t>or</w:t>
      </w:r>
      <w:r w:rsidR="00EB133F" w:rsidRPr="00954E61">
        <w:rPr>
          <w:rFonts w:ascii="Times New Roman" w:hAnsi="Times New Roman" w:cs="Times New Roman"/>
          <w:sz w:val="24"/>
          <w:szCs w:val="24"/>
        </w:rPr>
        <w:t xml:space="preserve"> USSD shall be created</w:t>
      </w:r>
      <w:r w:rsidR="00B33646" w:rsidRPr="00954E61">
        <w:rPr>
          <w:rFonts w:ascii="Times New Roman" w:hAnsi="Times New Roman" w:cs="Times New Roman"/>
          <w:sz w:val="24"/>
          <w:szCs w:val="24"/>
        </w:rPr>
        <w:t xml:space="preserve"> for</w:t>
      </w:r>
      <w:r w:rsidR="00E02466" w:rsidRPr="00954E61">
        <w:rPr>
          <w:rFonts w:ascii="Times New Roman" w:hAnsi="Times New Roman" w:cs="Times New Roman"/>
          <w:sz w:val="24"/>
          <w:szCs w:val="24"/>
        </w:rPr>
        <w:t xml:space="preserve"> the</w:t>
      </w:r>
      <w:r w:rsidR="00570095" w:rsidRPr="00954E61">
        <w:rPr>
          <w:rFonts w:ascii="Times New Roman" w:hAnsi="Times New Roman" w:cs="Times New Roman"/>
          <w:sz w:val="24"/>
          <w:szCs w:val="24"/>
        </w:rPr>
        <w:t xml:space="preserve"> same purpose as above.</w:t>
      </w:r>
    </w:p>
    <w:p w14:paraId="4B148F5D" w14:textId="58199874" w:rsidR="001C2D3C" w:rsidRPr="00954E61" w:rsidRDefault="00C006FF" w:rsidP="00F82A93">
      <w:pPr>
        <w:pStyle w:val="ListParagraph"/>
        <w:numPr>
          <w:ilvl w:val="1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205796955"/>
      <w:r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655573" w:rsidRPr="00954E61">
        <w:rPr>
          <w:rFonts w:ascii="Times New Roman" w:hAnsi="Times New Roman" w:cs="Times New Roman"/>
          <w:sz w:val="24"/>
          <w:szCs w:val="24"/>
        </w:rPr>
        <w:t>To ensure verification, compliance and reporting of suspicious activities as they occur, t</w:t>
      </w:r>
      <w:r w:rsidR="008B56D1" w:rsidRPr="00954E61">
        <w:rPr>
          <w:rFonts w:ascii="Times New Roman" w:hAnsi="Times New Roman" w:cs="Times New Roman"/>
          <w:sz w:val="24"/>
          <w:szCs w:val="24"/>
        </w:rPr>
        <w:t xml:space="preserve">he </w:t>
      </w:r>
      <w:r w:rsidR="001761DF">
        <w:rPr>
          <w:rFonts w:ascii="Times New Roman" w:hAnsi="Times New Roman" w:cs="Times New Roman"/>
          <w:sz w:val="24"/>
          <w:szCs w:val="24"/>
        </w:rPr>
        <w:t>CIR</w:t>
      </w:r>
      <w:r w:rsidR="008B56D1" w:rsidRPr="00954E61">
        <w:rPr>
          <w:rFonts w:ascii="Times New Roman" w:hAnsi="Times New Roman" w:cs="Times New Roman"/>
          <w:sz w:val="24"/>
          <w:szCs w:val="24"/>
        </w:rPr>
        <w:t xml:space="preserve"> shall </w:t>
      </w:r>
      <w:r w:rsidR="00655573" w:rsidRPr="00954E61">
        <w:rPr>
          <w:rFonts w:ascii="Times New Roman" w:hAnsi="Times New Roman" w:cs="Times New Roman"/>
          <w:sz w:val="24"/>
          <w:szCs w:val="24"/>
        </w:rPr>
        <w:t>have a</w:t>
      </w:r>
      <w:r w:rsidR="008B56D1" w:rsidRPr="00954E61">
        <w:rPr>
          <w:rFonts w:ascii="Times New Roman" w:hAnsi="Times New Roman" w:cs="Times New Roman"/>
          <w:sz w:val="24"/>
          <w:szCs w:val="24"/>
        </w:rPr>
        <w:t xml:space="preserve"> Real-Time monitoring</w:t>
      </w:r>
      <w:r w:rsidR="00655573" w:rsidRPr="00954E61">
        <w:rPr>
          <w:rFonts w:ascii="Times New Roman" w:hAnsi="Times New Roman" w:cs="Times New Roman"/>
          <w:sz w:val="24"/>
          <w:szCs w:val="24"/>
        </w:rPr>
        <w:t xml:space="preserve"> and automated alert (reporting) </w:t>
      </w:r>
      <w:r w:rsidR="008B56D1" w:rsidRPr="00954E61">
        <w:rPr>
          <w:rFonts w:ascii="Times New Roman" w:hAnsi="Times New Roman" w:cs="Times New Roman"/>
          <w:sz w:val="24"/>
          <w:szCs w:val="24"/>
        </w:rPr>
        <w:t>system</w:t>
      </w:r>
      <w:r w:rsidR="00655573" w:rsidRPr="00954E61">
        <w:rPr>
          <w:rFonts w:ascii="Times New Roman" w:hAnsi="Times New Roman" w:cs="Times New Roman"/>
          <w:sz w:val="24"/>
          <w:szCs w:val="24"/>
        </w:rPr>
        <w:t xml:space="preserve"> and a web-based Interface and </w:t>
      </w:r>
      <w:bookmarkStart w:id="14" w:name="_Hlk206675806"/>
      <w:r w:rsidR="00655573" w:rsidRPr="00954E61">
        <w:rPr>
          <w:rFonts w:ascii="Times New Roman" w:hAnsi="Times New Roman" w:cs="Times New Roman"/>
          <w:sz w:val="24"/>
          <w:szCs w:val="24"/>
        </w:rPr>
        <w:t>API</w:t>
      </w:r>
      <w:bookmarkEnd w:id="14"/>
      <w:r w:rsidR="00655573" w:rsidRPr="00954E61">
        <w:rPr>
          <w:rFonts w:ascii="Times New Roman" w:hAnsi="Times New Roman" w:cs="Times New Roman"/>
          <w:sz w:val="24"/>
          <w:szCs w:val="24"/>
        </w:rPr>
        <w:t>s for mobile Telecommunications Service Provider</w:t>
      </w:r>
      <w:r w:rsidR="00613EDF" w:rsidRPr="00954E61">
        <w:rPr>
          <w:rFonts w:ascii="Times New Roman" w:hAnsi="Times New Roman" w:cs="Times New Roman"/>
          <w:sz w:val="24"/>
          <w:szCs w:val="24"/>
        </w:rPr>
        <w:t>s</w:t>
      </w:r>
      <w:r w:rsidR="00655573" w:rsidRPr="00954E61">
        <w:rPr>
          <w:rFonts w:ascii="Times New Roman" w:hAnsi="Times New Roman" w:cs="Times New Roman"/>
          <w:sz w:val="24"/>
          <w:szCs w:val="24"/>
        </w:rPr>
        <w:t xml:space="preserve"> and </w:t>
      </w:r>
      <w:r w:rsidR="00694411">
        <w:rPr>
          <w:rFonts w:ascii="Times New Roman" w:hAnsi="Times New Roman" w:cs="Times New Roman"/>
          <w:sz w:val="24"/>
          <w:szCs w:val="24"/>
        </w:rPr>
        <w:t>customs</w:t>
      </w:r>
      <w:r w:rsidR="00701BB8" w:rsidRPr="00954E61">
        <w:rPr>
          <w:rFonts w:ascii="Times New Roman" w:hAnsi="Times New Roman" w:cs="Times New Roman"/>
          <w:sz w:val="24"/>
          <w:szCs w:val="24"/>
        </w:rPr>
        <w:t>.</w:t>
      </w:r>
    </w:p>
    <w:bookmarkEnd w:id="13"/>
    <w:p w14:paraId="5D187281" w14:textId="3CBB055C" w:rsidR="004B044D" w:rsidRPr="00954E61" w:rsidRDefault="004B044D" w:rsidP="004B044D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54E61">
        <w:rPr>
          <w:rFonts w:ascii="Times New Roman" w:hAnsi="Times New Roman" w:cs="Times New Roman"/>
          <w:b/>
          <w:bCs/>
          <w:color w:val="auto"/>
          <w:sz w:val="24"/>
          <w:szCs w:val="24"/>
        </w:rPr>
        <w:t>PART I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954E61">
        <w:rPr>
          <w:rFonts w:ascii="Times New Roman" w:hAnsi="Times New Roman" w:cs="Times New Roman"/>
          <w:b/>
          <w:bCs/>
          <w:color w:val="auto"/>
          <w:sz w:val="24"/>
          <w:szCs w:val="24"/>
        </w:rPr>
        <w:t>I: GENERAL REQUIREMENTS</w:t>
      </w:r>
      <w:r w:rsidRPr="00954E61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</w:p>
    <w:p w14:paraId="0DEDB15B" w14:textId="03D0430E" w:rsidR="004B044D" w:rsidRPr="00954E61" w:rsidRDefault="00DF63DB" w:rsidP="004B044D">
      <w:pPr>
        <w:pStyle w:val="Heading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7.0</w:t>
      </w:r>
      <w:r w:rsidR="004B044D" w:rsidRPr="00954E61">
        <w:rPr>
          <w:rFonts w:ascii="Times New Roman" w:hAnsi="Times New Roman" w:cs="Times New Roman"/>
          <w:b/>
          <w:sz w:val="24"/>
          <w:szCs w:val="24"/>
        </w:rPr>
        <w:t xml:space="preserve"> Registration of IMEI</w:t>
      </w:r>
      <w:r w:rsidR="004B044D">
        <w:rPr>
          <w:rFonts w:ascii="Times New Roman" w:hAnsi="Times New Roman" w:cs="Times New Roman"/>
          <w:b/>
          <w:sz w:val="24"/>
          <w:szCs w:val="24"/>
        </w:rPr>
        <w:t>s</w:t>
      </w:r>
      <w:r w:rsidR="004B044D" w:rsidRPr="00954E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B9B883" w14:textId="6080C911" w:rsidR="004B044D" w:rsidRPr="00954E61" w:rsidRDefault="00DF63DB" w:rsidP="004B04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All persons and entities, (including Telecommunications Service Providers, Vendors, and individual users of Telecommunications </w:t>
      </w:r>
      <w:r w:rsidR="004B044D">
        <w:rPr>
          <w:rFonts w:ascii="Times New Roman" w:hAnsi="Times New Roman" w:cs="Times New Roman"/>
          <w:sz w:val="24"/>
          <w:szCs w:val="24"/>
        </w:rPr>
        <w:t>Equipment</w:t>
      </w:r>
      <w:r w:rsidR="004B044D" w:rsidRPr="00954E61">
        <w:rPr>
          <w:rFonts w:ascii="Times New Roman" w:hAnsi="Times New Roman" w:cs="Times New Roman"/>
          <w:sz w:val="24"/>
          <w:szCs w:val="24"/>
        </w:rPr>
        <w:t>) utilizing SIM/RUIM Card, shall register the IMEI</w:t>
      </w:r>
      <w:r w:rsidR="004B044D">
        <w:rPr>
          <w:rFonts w:ascii="Times New Roman" w:hAnsi="Times New Roman" w:cs="Times New Roman"/>
          <w:sz w:val="24"/>
          <w:szCs w:val="24"/>
        </w:rPr>
        <w:t>s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of their Telecommunications </w:t>
      </w:r>
      <w:r w:rsidR="004B044D">
        <w:rPr>
          <w:rFonts w:ascii="Times New Roman" w:hAnsi="Times New Roman" w:cs="Times New Roman"/>
          <w:sz w:val="24"/>
          <w:szCs w:val="24"/>
        </w:rPr>
        <w:t>Equipment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with the </w:t>
      </w:r>
      <w:r w:rsidR="004B044D">
        <w:rPr>
          <w:rFonts w:ascii="Times New Roman" w:hAnsi="Times New Roman" w:cs="Times New Roman"/>
          <w:sz w:val="24"/>
          <w:szCs w:val="24"/>
        </w:rPr>
        <w:t>CIR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in accordance with these Regulations and/or as may be further elaborated in subsequent LTA Orders and Notices pursuant to these Regulations.</w:t>
      </w:r>
    </w:p>
    <w:p w14:paraId="59E86C3B" w14:textId="77777777" w:rsidR="004B044D" w:rsidRPr="00954E61" w:rsidRDefault="004B044D" w:rsidP="004B04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CE9FA" w14:textId="0BDBACA4" w:rsidR="004B044D" w:rsidRPr="00954E61" w:rsidRDefault="00DF63DB" w:rsidP="004B04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7.2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The following</w:t>
      </w:r>
      <w:r w:rsidR="004B044D">
        <w:rPr>
          <w:rFonts w:ascii="Times New Roman" w:hAnsi="Times New Roman" w:cs="Times New Roman"/>
          <w:sz w:val="24"/>
          <w:szCs w:val="24"/>
        </w:rPr>
        <w:t xml:space="preserve"> personal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information shall be provided and capture</w:t>
      </w:r>
      <w:r w:rsidR="004B044D">
        <w:rPr>
          <w:rFonts w:ascii="Times New Roman" w:hAnsi="Times New Roman" w:cs="Times New Roman"/>
          <w:sz w:val="24"/>
          <w:szCs w:val="24"/>
        </w:rPr>
        <w:t>d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during</w:t>
      </w:r>
      <w:r w:rsidR="004B044D">
        <w:rPr>
          <w:rFonts w:ascii="Times New Roman" w:hAnsi="Times New Roman" w:cs="Times New Roman"/>
          <w:sz w:val="24"/>
          <w:szCs w:val="24"/>
        </w:rPr>
        <w:t xml:space="preserve"> the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registration process.</w:t>
      </w:r>
    </w:p>
    <w:p w14:paraId="6CF8EDCA" w14:textId="77777777" w:rsidR="004B044D" w:rsidRPr="00954E61" w:rsidRDefault="004B044D" w:rsidP="004B044D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 xml:space="preserve">Telecommunications </w:t>
      </w:r>
      <w:r>
        <w:rPr>
          <w:rFonts w:ascii="Times New Roman" w:hAnsi="Times New Roman" w:cs="Times New Roman"/>
          <w:sz w:val="24"/>
          <w:szCs w:val="24"/>
        </w:rPr>
        <w:t>Equipment</w:t>
      </w:r>
      <w:r w:rsidRPr="00954E61">
        <w:rPr>
          <w:rFonts w:ascii="Times New Roman" w:hAnsi="Times New Roman" w:cs="Times New Roman"/>
          <w:sz w:val="24"/>
          <w:szCs w:val="24"/>
        </w:rPr>
        <w:t xml:space="preserve"> IMEI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4E61">
        <w:rPr>
          <w:rFonts w:ascii="Times New Roman" w:hAnsi="Times New Roman" w:cs="Times New Roman"/>
          <w:sz w:val="24"/>
          <w:szCs w:val="24"/>
        </w:rPr>
        <w:t>;</w:t>
      </w:r>
    </w:p>
    <w:p w14:paraId="24C753A6" w14:textId="77777777" w:rsidR="004B044D" w:rsidRDefault="004B044D" w:rsidP="004B044D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 Details:</w:t>
      </w:r>
    </w:p>
    <w:p w14:paraId="0DE0C520" w14:textId="77777777" w:rsidR="004B044D" w:rsidRDefault="004B044D" w:rsidP="004B044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2F70A7C" w14:textId="77777777" w:rsidR="004B044D" w:rsidRPr="00954E61" w:rsidRDefault="004B044D" w:rsidP="004B044D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E61">
        <w:rPr>
          <w:rFonts w:ascii="Times New Roman" w:hAnsi="Times New Roman" w:cs="Times New Roman"/>
          <w:sz w:val="24"/>
          <w:szCs w:val="24"/>
        </w:rPr>
        <w:t>Full Name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9F0D1" w14:textId="77777777" w:rsidR="004B044D" w:rsidRPr="00954E61" w:rsidRDefault="004B044D" w:rsidP="004B044D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E61">
        <w:rPr>
          <w:rFonts w:ascii="Times New Roman" w:hAnsi="Times New Roman" w:cs="Times New Roman"/>
          <w:sz w:val="24"/>
          <w:szCs w:val="24"/>
        </w:rPr>
        <w:t>Date and Place of Birth;</w:t>
      </w:r>
    </w:p>
    <w:p w14:paraId="47785D7E" w14:textId="77777777" w:rsidR="004B044D" w:rsidRPr="00954E61" w:rsidRDefault="004B044D" w:rsidP="004B044D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E61">
        <w:rPr>
          <w:rFonts w:ascii="Times New Roman" w:hAnsi="Times New Roman" w:cs="Times New Roman"/>
          <w:sz w:val="24"/>
          <w:szCs w:val="24"/>
        </w:rPr>
        <w:t>Gender</w:t>
      </w:r>
    </w:p>
    <w:p w14:paraId="6FA773E7" w14:textId="77777777" w:rsidR="004B044D" w:rsidRPr="00954E61" w:rsidRDefault="004B044D" w:rsidP="004B044D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E61">
        <w:rPr>
          <w:rFonts w:ascii="Times New Roman" w:hAnsi="Times New Roman" w:cs="Times New Roman"/>
          <w:sz w:val="24"/>
          <w:szCs w:val="24"/>
        </w:rPr>
        <w:t xml:space="preserve">Facial image </w:t>
      </w:r>
    </w:p>
    <w:p w14:paraId="0616498D" w14:textId="77777777" w:rsidR="004B044D" w:rsidRPr="00954E61" w:rsidRDefault="004B044D" w:rsidP="004B044D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E61">
        <w:rPr>
          <w:rFonts w:ascii="Times New Roman" w:hAnsi="Times New Roman" w:cs="Times New Roman"/>
          <w:sz w:val="24"/>
          <w:szCs w:val="24"/>
        </w:rPr>
        <w:t xml:space="preserve">A verifiable government issued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54E61">
        <w:rPr>
          <w:rFonts w:ascii="Times New Roman" w:hAnsi="Times New Roman" w:cs="Times New Roman"/>
          <w:sz w:val="24"/>
          <w:szCs w:val="24"/>
        </w:rPr>
        <w:t xml:space="preserve">dentification </w:t>
      </w:r>
    </w:p>
    <w:p w14:paraId="2010579A" w14:textId="77777777" w:rsidR="004B044D" w:rsidRPr="00954E61" w:rsidRDefault="004B044D" w:rsidP="004B044D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954E61">
        <w:rPr>
          <w:rFonts w:ascii="Times New Roman" w:hAnsi="Times New Roman" w:cs="Times New Roman"/>
          <w:sz w:val="24"/>
          <w:szCs w:val="24"/>
        </w:rPr>
        <w:t>Occupation</w:t>
      </w:r>
    </w:p>
    <w:p w14:paraId="2DFD7D52" w14:textId="77777777" w:rsidR="004B044D" w:rsidRPr="00954E61" w:rsidRDefault="004B044D" w:rsidP="004B044D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E61">
        <w:rPr>
          <w:rFonts w:ascii="Times New Roman" w:hAnsi="Times New Roman" w:cs="Times New Roman"/>
          <w:sz w:val="24"/>
          <w:szCs w:val="24"/>
        </w:rPr>
        <w:t>Place of work, school or business address;</w:t>
      </w:r>
    </w:p>
    <w:p w14:paraId="70BD8C7A" w14:textId="77777777" w:rsidR="004B044D" w:rsidRPr="00954E61" w:rsidRDefault="004B044D" w:rsidP="004B044D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E61">
        <w:rPr>
          <w:rFonts w:ascii="Times New Roman" w:hAnsi="Times New Roman" w:cs="Times New Roman"/>
          <w:sz w:val="24"/>
          <w:szCs w:val="24"/>
        </w:rPr>
        <w:t>Physical (home or business) address, including county of residence;</w:t>
      </w:r>
    </w:p>
    <w:p w14:paraId="32C30E6B" w14:textId="77777777" w:rsidR="004B044D" w:rsidRPr="00954E61" w:rsidRDefault="004B044D" w:rsidP="004B044D">
      <w:pPr>
        <w:pStyle w:val="ListParagraph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E61">
        <w:rPr>
          <w:rFonts w:ascii="Times New Roman" w:hAnsi="Times New Roman" w:cs="Times New Roman"/>
          <w:sz w:val="24"/>
          <w:szCs w:val="24"/>
        </w:rPr>
        <w:t>Nationality.</w:t>
      </w:r>
    </w:p>
    <w:p w14:paraId="000D0082" w14:textId="77777777" w:rsidR="004B044D" w:rsidRPr="00954E61" w:rsidRDefault="004B044D" w:rsidP="004B04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D92258" w14:textId="48691C64" w:rsidR="004B044D" w:rsidRDefault="00DF63DB" w:rsidP="004B04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B044D" w:rsidRPr="00FE34F3">
        <w:rPr>
          <w:rFonts w:ascii="Times New Roman" w:hAnsi="Times New Roman" w:cs="Times New Roman"/>
          <w:b/>
          <w:bCs/>
          <w:sz w:val="24"/>
          <w:szCs w:val="24"/>
        </w:rPr>
        <w:t>.3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4B044D">
        <w:rPr>
          <w:rFonts w:ascii="Times New Roman" w:hAnsi="Times New Roman" w:cs="Times New Roman"/>
          <w:sz w:val="24"/>
          <w:szCs w:val="24"/>
        </w:rPr>
        <w:t>An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entity shall</w:t>
      </w:r>
      <w:r w:rsidR="004B044D">
        <w:rPr>
          <w:rFonts w:ascii="Times New Roman" w:hAnsi="Times New Roman" w:cs="Times New Roman"/>
          <w:sz w:val="24"/>
          <w:szCs w:val="24"/>
        </w:rPr>
        <w:t xml:space="preserve"> provide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business registration</w:t>
      </w:r>
      <w:r w:rsidR="004B044D">
        <w:rPr>
          <w:rFonts w:ascii="Times New Roman" w:hAnsi="Times New Roman" w:cs="Times New Roman"/>
          <w:sz w:val="24"/>
          <w:szCs w:val="24"/>
        </w:rPr>
        <w:t xml:space="preserve"> and all other relevant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documents </w:t>
      </w:r>
      <w:r w:rsidR="004B044D">
        <w:rPr>
          <w:rFonts w:ascii="Times New Roman" w:hAnsi="Times New Roman" w:cs="Times New Roman"/>
          <w:sz w:val="24"/>
          <w:szCs w:val="24"/>
        </w:rPr>
        <w:t xml:space="preserve">in addition to information requested in Section </w:t>
      </w:r>
      <w:r w:rsidR="00022440">
        <w:rPr>
          <w:rFonts w:ascii="Times New Roman" w:hAnsi="Times New Roman" w:cs="Times New Roman"/>
          <w:sz w:val="24"/>
          <w:szCs w:val="24"/>
        </w:rPr>
        <w:t>7</w:t>
      </w:r>
      <w:r w:rsidR="004B044D">
        <w:rPr>
          <w:rFonts w:ascii="Times New Roman" w:hAnsi="Times New Roman" w:cs="Times New Roman"/>
          <w:sz w:val="24"/>
          <w:szCs w:val="24"/>
        </w:rPr>
        <w:t>.2 above, where applicable.</w:t>
      </w:r>
    </w:p>
    <w:p w14:paraId="0E75337C" w14:textId="77777777" w:rsidR="00022440" w:rsidRDefault="00DF63DB" w:rsidP="004B04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7</w:t>
      </w:r>
      <w:r w:rsidR="004D0E6D">
        <w:rPr>
          <w:rFonts w:ascii="Times New Roman" w:eastAsia="Times New Roman" w:hAnsi="Times New Roman" w:cs="Times New Roman"/>
          <w:sz w:val="24"/>
          <w:szCs w:val="24"/>
          <w:lang w:eastAsia="en-GB"/>
        </w:rPr>
        <w:t>.4 All persons or entities shall p</w:t>
      </w:r>
      <w:r w:rsidR="004D0E6D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resent proof of purchase or ownership when registering new Telecommunication</w:t>
      </w:r>
      <w:r w:rsidR="004D0E6D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4D0E6D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D0E6D">
        <w:rPr>
          <w:rFonts w:ascii="Times New Roman" w:eastAsia="Times New Roman" w:hAnsi="Times New Roman" w:cs="Times New Roman"/>
          <w:sz w:val="24"/>
          <w:szCs w:val="24"/>
          <w:lang w:eastAsia="en-GB"/>
        </w:rPr>
        <w:t>Equipment</w:t>
      </w:r>
      <w:r w:rsidR="004D0E6D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D0E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during </w:t>
      </w:r>
      <w:r w:rsidR="004D0E6D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="004D0E6D">
        <w:rPr>
          <w:rFonts w:ascii="Times New Roman" w:hAnsi="Times New Roman" w:cs="Times New Roman"/>
          <w:bCs/>
          <w:sz w:val="24"/>
          <w:szCs w:val="24"/>
        </w:rPr>
        <w:t>Live</w:t>
      </w:r>
      <w:r w:rsidR="004D0E6D" w:rsidRPr="00954E61">
        <w:rPr>
          <w:rFonts w:ascii="Times New Roman" w:hAnsi="Times New Roman" w:cs="Times New Roman"/>
          <w:bCs/>
          <w:sz w:val="24"/>
          <w:szCs w:val="24"/>
        </w:rPr>
        <w:t xml:space="preserve"> Period</w:t>
      </w:r>
      <w:r w:rsidR="004D0E6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073667" w14:textId="6FC20ACC" w:rsidR="004B044D" w:rsidRPr="00954E61" w:rsidRDefault="00022440" w:rsidP="004B04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B044D" w:rsidRPr="00FE34F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The Fees stipulated in Annex B of these Regulations shall be charged to cover the administrative and operational costs of managing the </w:t>
      </w:r>
      <w:r w:rsidR="004B044D">
        <w:rPr>
          <w:rFonts w:ascii="Times New Roman" w:hAnsi="Times New Roman" w:cs="Times New Roman"/>
          <w:sz w:val="24"/>
          <w:szCs w:val="24"/>
        </w:rPr>
        <w:t>CIR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BEE9E6" w14:textId="0C378E61" w:rsidR="004B044D" w:rsidRPr="00954E61" w:rsidRDefault="00DF63DB" w:rsidP="004B044D">
      <w:pPr>
        <w:pStyle w:val="Heading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B044D" w:rsidRPr="00954E61">
        <w:rPr>
          <w:rFonts w:ascii="Times New Roman" w:hAnsi="Times New Roman" w:cs="Times New Roman"/>
          <w:b/>
          <w:sz w:val="24"/>
          <w:szCs w:val="24"/>
        </w:rPr>
        <w:t>.0 Conformity Assessment</w:t>
      </w:r>
    </w:p>
    <w:p w14:paraId="181FF413" w14:textId="0E40F2F2" w:rsidR="004B044D" w:rsidRPr="00954E61" w:rsidRDefault="00DF63DB" w:rsidP="004B04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B044D" w:rsidRPr="00FE34F3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The LTA shall conduct Conformity Assessment</w:t>
      </w:r>
      <w:r w:rsidR="004B044D">
        <w:rPr>
          <w:rFonts w:ascii="Times New Roman" w:hAnsi="Times New Roman" w:cs="Times New Roman"/>
          <w:sz w:val="24"/>
          <w:szCs w:val="24"/>
        </w:rPr>
        <w:t>s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to</w:t>
      </w:r>
      <w:r w:rsidR="004B044D">
        <w:rPr>
          <w:rFonts w:ascii="Times New Roman" w:hAnsi="Times New Roman" w:cs="Times New Roman"/>
          <w:sz w:val="24"/>
          <w:szCs w:val="24"/>
        </w:rPr>
        <w:t xml:space="preserve"> v</w:t>
      </w:r>
      <w:r w:rsidR="004B044D" w:rsidRPr="00954E61">
        <w:rPr>
          <w:rFonts w:ascii="Times New Roman" w:hAnsi="Times New Roman" w:cs="Times New Roman"/>
          <w:sz w:val="24"/>
          <w:szCs w:val="24"/>
        </w:rPr>
        <w:t>erify IMEI</w:t>
      </w:r>
      <w:r w:rsidR="004B044D">
        <w:rPr>
          <w:rFonts w:ascii="Times New Roman" w:hAnsi="Times New Roman" w:cs="Times New Roman"/>
          <w:sz w:val="24"/>
          <w:szCs w:val="24"/>
        </w:rPr>
        <w:t>s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and the payment of relevant </w:t>
      </w:r>
      <w:r w:rsidR="004B044D">
        <w:rPr>
          <w:rFonts w:ascii="Times New Roman" w:hAnsi="Times New Roman" w:cs="Times New Roman"/>
          <w:sz w:val="24"/>
          <w:szCs w:val="24"/>
        </w:rPr>
        <w:t>Customs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Duties and </w:t>
      </w:r>
      <w:r w:rsidR="004B044D">
        <w:rPr>
          <w:rFonts w:ascii="Times New Roman" w:hAnsi="Times New Roman" w:cs="Times New Roman"/>
          <w:sz w:val="24"/>
          <w:szCs w:val="24"/>
        </w:rPr>
        <w:t>CIR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registration fees.</w:t>
      </w:r>
    </w:p>
    <w:p w14:paraId="1CE33660" w14:textId="7459B26D" w:rsidR="004B044D" w:rsidRPr="00954E61" w:rsidRDefault="00DF63DB" w:rsidP="004B04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B044D" w:rsidRPr="00FE34F3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4B044D">
        <w:rPr>
          <w:rFonts w:ascii="Times New Roman" w:hAnsi="Times New Roman" w:cs="Times New Roman"/>
          <w:sz w:val="24"/>
          <w:szCs w:val="24"/>
        </w:rPr>
        <w:t>V</w:t>
      </w:r>
      <w:r w:rsidR="004B044D" w:rsidRPr="00954E61">
        <w:rPr>
          <w:rFonts w:ascii="Times New Roman" w:hAnsi="Times New Roman" w:cs="Times New Roman"/>
          <w:sz w:val="24"/>
          <w:szCs w:val="24"/>
        </w:rPr>
        <w:t>endors shall make available to the LTA all documents, data and information required for Conformity Assessment</w:t>
      </w:r>
      <w:r w:rsidR="004B044D">
        <w:rPr>
          <w:rFonts w:ascii="Times New Roman" w:hAnsi="Times New Roman" w:cs="Times New Roman"/>
          <w:sz w:val="24"/>
          <w:szCs w:val="24"/>
        </w:rPr>
        <w:t>s</w:t>
      </w:r>
      <w:r w:rsidR="004B044D" w:rsidRPr="00954E61">
        <w:rPr>
          <w:rFonts w:ascii="Times New Roman" w:hAnsi="Times New Roman" w:cs="Times New Roman"/>
          <w:sz w:val="24"/>
          <w:szCs w:val="24"/>
        </w:rPr>
        <w:t>.</w:t>
      </w:r>
    </w:p>
    <w:p w14:paraId="53A9C090" w14:textId="78F74C92" w:rsidR="004B044D" w:rsidRPr="00954E61" w:rsidRDefault="00DF63DB" w:rsidP="004B04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B044D" w:rsidRPr="00FE34F3">
        <w:rPr>
          <w:rFonts w:ascii="Times New Roman" w:hAnsi="Times New Roman" w:cs="Times New Roman"/>
          <w:b/>
          <w:bCs/>
          <w:sz w:val="24"/>
          <w:szCs w:val="24"/>
        </w:rPr>
        <w:t>.3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The LTA may conduct market surveillance of vendors </w:t>
      </w:r>
      <w:r w:rsidR="004B044D">
        <w:rPr>
          <w:rFonts w:ascii="Times New Roman" w:hAnsi="Times New Roman" w:cs="Times New Roman"/>
          <w:sz w:val="24"/>
          <w:szCs w:val="24"/>
        </w:rPr>
        <w:t>to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verify </w:t>
      </w:r>
      <w:r w:rsidR="004B044D">
        <w:rPr>
          <w:rFonts w:ascii="Times New Roman" w:hAnsi="Times New Roman" w:cs="Times New Roman"/>
          <w:sz w:val="24"/>
          <w:szCs w:val="24"/>
        </w:rPr>
        <w:t>that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Telecommunication</w:t>
      </w:r>
      <w:r w:rsidR="009A4598">
        <w:rPr>
          <w:rFonts w:ascii="Times New Roman" w:hAnsi="Times New Roman" w:cs="Times New Roman"/>
          <w:sz w:val="24"/>
          <w:szCs w:val="24"/>
        </w:rPr>
        <w:t>s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4B044D">
        <w:rPr>
          <w:rFonts w:ascii="Times New Roman" w:hAnsi="Times New Roman" w:cs="Times New Roman"/>
          <w:sz w:val="24"/>
          <w:szCs w:val="24"/>
        </w:rPr>
        <w:t>Equipment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4B044D">
        <w:rPr>
          <w:rFonts w:ascii="Times New Roman" w:hAnsi="Times New Roman" w:cs="Times New Roman"/>
          <w:sz w:val="24"/>
          <w:szCs w:val="24"/>
        </w:rPr>
        <w:t xml:space="preserve">are 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registered with the </w:t>
      </w:r>
      <w:r w:rsidR="004B044D">
        <w:rPr>
          <w:rFonts w:ascii="Times New Roman" w:hAnsi="Times New Roman" w:cs="Times New Roman"/>
          <w:sz w:val="24"/>
          <w:szCs w:val="24"/>
        </w:rPr>
        <w:t>CIR</w:t>
      </w:r>
      <w:r w:rsidR="004B044D" w:rsidRPr="00954E61">
        <w:rPr>
          <w:rFonts w:ascii="Times New Roman" w:hAnsi="Times New Roman" w:cs="Times New Roman"/>
          <w:sz w:val="24"/>
          <w:szCs w:val="24"/>
        </w:rPr>
        <w:t>.</w:t>
      </w:r>
    </w:p>
    <w:p w14:paraId="324D3D4A" w14:textId="2DDB4928" w:rsidR="004B044D" w:rsidRPr="00954E61" w:rsidRDefault="00DF63DB" w:rsidP="004B04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B044D" w:rsidRPr="00FE34F3">
        <w:rPr>
          <w:rFonts w:ascii="Times New Roman" w:hAnsi="Times New Roman" w:cs="Times New Roman"/>
          <w:b/>
          <w:bCs/>
          <w:sz w:val="24"/>
          <w:szCs w:val="24"/>
        </w:rPr>
        <w:t>.4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IMEI</w:t>
      </w:r>
      <w:r w:rsidR="004B044D">
        <w:rPr>
          <w:rFonts w:ascii="Times New Roman" w:hAnsi="Times New Roman" w:cs="Times New Roman"/>
          <w:sz w:val="24"/>
          <w:szCs w:val="24"/>
        </w:rPr>
        <w:t>s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stored in the </w:t>
      </w:r>
      <w:r w:rsidR="004B044D">
        <w:rPr>
          <w:rFonts w:ascii="Times New Roman" w:hAnsi="Times New Roman" w:cs="Times New Roman"/>
          <w:sz w:val="24"/>
          <w:szCs w:val="24"/>
        </w:rPr>
        <w:t>CIR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after conduct of Conformity Assessment</w:t>
      </w:r>
      <w:r w:rsidR="004B044D">
        <w:rPr>
          <w:rFonts w:ascii="Times New Roman" w:hAnsi="Times New Roman" w:cs="Times New Roman"/>
          <w:sz w:val="24"/>
          <w:szCs w:val="24"/>
        </w:rPr>
        <w:t>s</w:t>
      </w:r>
      <w:r w:rsidR="004B044D" w:rsidRPr="00954E61">
        <w:rPr>
          <w:rFonts w:ascii="Times New Roman" w:hAnsi="Times New Roman" w:cs="Times New Roman"/>
          <w:sz w:val="24"/>
          <w:szCs w:val="24"/>
        </w:rPr>
        <w:t xml:space="preserve"> shall be included in one of the following categories:</w:t>
      </w:r>
    </w:p>
    <w:p w14:paraId="583505B7" w14:textId="77777777" w:rsidR="004B044D" w:rsidRPr="00954E61" w:rsidRDefault="004B044D" w:rsidP="004B044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 xml:space="preserve">Black List – </w:t>
      </w:r>
      <w:r w:rsidRPr="00FD1D0B">
        <w:rPr>
          <w:rFonts w:ascii="Times New Roman" w:hAnsi="Times New Roman" w:cs="Times New Roman"/>
          <w:sz w:val="24"/>
          <w:szCs w:val="24"/>
        </w:rPr>
        <w:t>include</w:t>
      </w:r>
      <w:r>
        <w:rPr>
          <w:rFonts w:ascii="Times New Roman" w:hAnsi="Times New Roman" w:cs="Times New Roman"/>
          <w:sz w:val="24"/>
          <w:szCs w:val="24"/>
        </w:rPr>
        <w:t>s the IMEIs of</w:t>
      </w:r>
      <w:r w:rsidRPr="00FD1D0B">
        <w:rPr>
          <w:rFonts w:ascii="Times New Roman" w:hAnsi="Times New Roman" w:cs="Times New Roman"/>
          <w:sz w:val="24"/>
          <w:szCs w:val="24"/>
        </w:rPr>
        <w:t xml:space="preserve"> counterfeit, unregistered, stolen, and lost Telecommunications </w:t>
      </w:r>
      <w:r>
        <w:rPr>
          <w:rFonts w:ascii="Times New Roman" w:hAnsi="Times New Roman" w:cs="Times New Roman"/>
          <w:sz w:val="24"/>
          <w:szCs w:val="24"/>
        </w:rPr>
        <w:t>Equipment</w:t>
      </w:r>
      <w:r w:rsidRPr="00FD1D0B">
        <w:rPr>
          <w:rFonts w:ascii="Times New Roman" w:hAnsi="Times New Roman" w:cs="Times New Roman"/>
          <w:sz w:val="24"/>
          <w:szCs w:val="24"/>
        </w:rPr>
        <w:t>, cloned IMEI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D1D0B">
        <w:rPr>
          <w:rFonts w:ascii="Times New Roman" w:hAnsi="Times New Roman" w:cs="Times New Roman"/>
          <w:sz w:val="24"/>
          <w:szCs w:val="24"/>
        </w:rPr>
        <w:t xml:space="preserve"> and IMEI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D1D0B">
        <w:rPr>
          <w:rFonts w:ascii="Times New Roman" w:hAnsi="Times New Roman" w:cs="Times New Roman"/>
          <w:sz w:val="24"/>
          <w:szCs w:val="24"/>
        </w:rPr>
        <w:t xml:space="preserve"> on the Global GSMA Black List. Telecommunications </w:t>
      </w:r>
      <w:r>
        <w:rPr>
          <w:rFonts w:ascii="Times New Roman" w:hAnsi="Times New Roman" w:cs="Times New Roman"/>
          <w:sz w:val="24"/>
          <w:szCs w:val="24"/>
        </w:rPr>
        <w:t>Equipment</w:t>
      </w:r>
      <w:r w:rsidRPr="00FD1D0B">
        <w:rPr>
          <w:rFonts w:ascii="Times New Roman" w:hAnsi="Times New Roman" w:cs="Times New Roman"/>
          <w:sz w:val="24"/>
          <w:szCs w:val="24"/>
        </w:rPr>
        <w:t xml:space="preserve"> on this list shall be blocked from accessing Telecommunications Networks in Liberia</w:t>
      </w:r>
      <w:r w:rsidRPr="00954E61">
        <w:rPr>
          <w:rFonts w:ascii="Times New Roman" w:hAnsi="Times New Roman" w:cs="Times New Roman"/>
          <w:sz w:val="24"/>
          <w:szCs w:val="24"/>
        </w:rPr>
        <w:t>.</w:t>
      </w:r>
    </w:p>
    <w:p w14:paraId="0529226A" w14:textId="77777777" w:rsidR="004B044D" w:rsidRPr="0080099D" w:rsidRDefault="004B044D" w:rsidP="008009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19E353" w14:textId="043811E5" w:rsidR="004B044D" w:rsidRPr="00FD1D0B" w:rsidRDefault="004B044D" w:rsidP="004B044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>White List</w:t>
      </w:r>
      <w:r w:rsidR="00C9273E">
        <w:rPr>
          <w:rFonts w:ascii="Times New Roman" w:hAnsi="Times New Roman" w:cs="Times New Roman"/>
          <w:sz w:val="24"/>
          <w:szCs w:val="24"/>
        </w:rPr>
        <w:t xml:space="preserve"> </w:t>
      </w:r>
      <w:r w:rsidRPr="00954E61">
        <w:rPr>
          <w:rFonts w:ascii="Times New Roman" w:hAnsi="Times New Roman" w:cs="Times New Roman"/>
          <w:sz w:val="24"/>
          <w:szCs w:val="24"/>
        </w:rPr>
        <w:t>–</w:t>
      </w:r>
      <w:r w:rsidR="00C9273E">
        <w:rPr>
          <w:rFonts w:ascii="Times New Roman" w:hAnsi="Times New Roman" w:cs="Times New Roman"/>
          <w:sz w:val="24"/>
          <w:szCs w:val="24"/>
        </w:rPr>
        <w:t xml:space="preserve"> </w:t>
      </w:r>
      <w:r w:rsidRPr="00FD1D0B">
        <w:rPr>
          <w:rFonts w:ascii="Times New Roman" w:hAnsi="Times New Roman" w:cs="Times New Roman"/>
          <w:sz w:val="24"/>
          <w:szCs w:val="24"/>
        </w:rPr>
        <w:t>includ</w:t>
      </w:r>
      <w:r>
        <w:rPr>
          <w:rFonts w:ascii="Times New Roman" w:hAnsi="Times New Roman" w:cs="Times New Roman"/>
          <w:sz w:val="24"/>
          <w:szCs w:val="24"/>
        </w:rPr>
        <w:t>es the authentic IMEIs of</w:t>
      </w:r>
      <w:r w:rsidRPr="00FD1D0B">
        <w:rPr>
          <w:rFonts w:ascii="Times New Roman" w:hAnsi="Times New Roman" w:cs="Times New Roman"/>
          <w:sz w:val="24"/>
          <w:szCs w:val="24"/>
        </w:rPr>
        <w:t xml:space="preserve"> legally imported Telecommunications </w:t>
      </w:r>
      <w:r>
        <w:rPr>
          <w:rFonts w:ascii="Times New Roman" w:hAnsi="Times New Roman" w:cs="Times New Roman"/>
          <w:sz w:val="24"/>
          <w:szCs w:val="24"/>
        </w:rPr>
        <w:t>Equipment</w:t>
      </w:r>
      <w:r w:rsidRPr="00FD1D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whose</w:t>
      </w:r>
      <w:r w:rsidRPr="00FD1D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customs</w:t>
      </w:r>
      <w:r w:rsidRPr="00FD1D0B">
        <w:rPr>
          <w:rFonts w:ascii="Times New Roman" w:hAnsi="Times New Roman" w:cs="Times New Roman"/>
          <w:sz w:val="24"/>
          <w:szCs w:val="24"/>
        </w:rPr>
        <w:t xml:space="preserve"> duties and registration fees</w:t>
      </w:r>
      <w:r>
        <w:rPr>
          <w:rFonts w:ascii="Times New Roman" w:hAnsi="Times New Roman" w:cs="Times New Roman"/>
          <w:sz w:val="24"/>
          <w:szCs w:val="24"/>
        </w:rPr>
        <w:t xml:space="preserve"> have been</w:t>
      </w:r>
      <w:r w:rsidRPr="00FD1D0B">
        <w:rPr>
          <w:rFonts w:ascii="Times New Roman" w:hAnsi="Times New Roman" w:cs="Times New Roman"/>
          <w:sz w:val="24"/>
          <w:szCs w:val="24"/>
        </w:rPr>
        <w:t xml:space="preserve"> paid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D1D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D1D0B">
        <w:rPr>
          <w:rFonts w:ascii="Times New Roman" w:hAnsi="Times New Roman" w:cs="Times New Roman"/>
          <w:sz w:val="24"/>
          <w:szCs w:val="24"/>
        </w:rPr>
        <w:t>n addition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D1D0B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white list shall include</w:t>
      </w:r>
      <w:r w:rsidRPr="00FD1D0B">
        <w:rPr>
          <w:rFonts w:ascii="Times New Roman" w:hAnsi="Times New Roman" w:cs="Times New Roman"/>
          <w:sz w:val="24"/>
          <w:szCs w:val="24"/>
        </w:rPr>
        <w:t xml:space="preserve"> IMEIs already existing in the market before the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D1D0B">
        <w:rPr>
          <w:rFonts w:ascii="Times New Roman" w:hAnsi="Times New Roman" w:cs="Times New Roman"/>
          <w:sz w:val="24"/>
          <w:szCs w:val="24"/>
        </w:rPr>
        <w:t xml:space="preserve">ransition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D1D0B">
        <w:rPr>
          <w:rFonts w:ascii="Times New Roman" w:hAnsi="Times New Roman" w:cs="Times New Roman"/>
          <w:sz w:val="24"/>
          <w:szCs w:val="24"/>
        </w:rPr>
        <w:t xml:space="preserve">eriod with applicable registration fees paid. These Telecommunications </w:t>
      </w:r>
      <w:r>
        <w:rPr>
          <w:rFonts w:ascii="Times New Roman" w:hAnsi="Times New Roman" w:cs="Times New Roman"/>
          <w:sz w:val="24"/>
          <w:szCs w:val="24"/>
        </w:rPr>
        <w:t>Equipment</w:t>
      </w:r>
      <w:r w:rsidRPr="00FD1D0B">
        <w:rPr>
          <w:rFonts w:ascii="Times New Roman" w:hAnsi="Times New Roman" w:cs="Times New Roman"/>
          <w:sz w:val="24"/>
          <w:szCs w:val="24"/>
        </w:rPr>
        <w:t xml:space="preserve"> shall be allowed to access Telecommunications Networks in Liberia.</w:t>
      </w:r>
    </w:p>
    <w:p w14:paraId="7A329E12" w14:textId="77777777" w:rsidR="004B044D" w:rsidRPr="00FD1D0B" w:rsidRDefault="004B044D" w:rsidP="004B044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2E71E37" w14:textId="59FD97F0" w:rsidR="004B044D" w:rsidRPr="00FD1D0B" w:rsidRDefault="004B044D" w:rsidP="004B044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D0B">
        <w:rPr>
          <w:rFonts w:ascii="Times New Roman" w:hAnsi="Times New Roman" w:cs="Times New Roman"/>
          <w:sz w:val="24"/>
          <w:szCs w:val="24"/>
        </w:rPr>
        <w:t>Gray List –</w:t>
      </w:r>
      <w:r w:rsidR="00C9273E">
        <w:rPr>
          <w:rFonts w:ascii="Times New Roman" w:hAnsi="Times New Roman" w:cs="Times New Roman"/>
          <w:sz w:val="24"/>
          <w:szCs w:val="24"/>
        </w:rPr>
        <w:t xml:space="preserve"> </w:t>
      </w:r>
      <w:r w:rsidRPr="00FD1D0B">
        <w:rPr>
          <w:rFonts w:ascii="Times New Roman" w:hAnsi="Times New Roman" w:cs="Times New Roman"/>
          <w:sz w:val="24"/>
          <w:szCs w:val="24"/>
        </w:rPr>
        <w:t>include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D1D0B">
        <w:rPr>
          <w:rFonts w:ascii="Times New Roman" w:hAnsi="Times New Roman" w:cs="Times New Roman"/>
          <w:sz w:val="24"/>
          <w:szCs w:val="24"/>
        </w:rPr>
        <w:t xml:space="preserve"> IMEI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D1D0B">
        <w:rPr>
          <w:rFonts w:ascii="Times New Roman" w:hAnsi="Times New Roman" w:cs="Times New Roman"/>
          <w:sz w:val="24"/>
          <w:szCs w:val="24"/>
        </w:rPr>
        <w:t xml:space="preserve"> still undergoing Conformity Assessment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D1D0B">
        <w:rPr>
          <w:rFonts w:ascii="Times New Roman" w:hAnsi="Times New Roman" w:cs="Times New Roman"/>
          <w:sz w:val="24"/>
          <w:szCs w:val="24"/>
        </w:rPr>
        <w:t xml:space="preserve"> IMEI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D1D0B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>customs</w:t>
      </w:r>
      <w:r w:rsidRPr="00FD1D0B">
        <w:rPr>
          <w:rFonts w:ascii="Times New Roman" w:hAnsi="Times New Roman" w:cs="Times New Roman"/>
          <w:sz w:val="24"/>
          <w:szCs w:val="24"/>
        </w:rPr>
        <w:t xml:space="preserve"> duties and registration fees not paid for allowable days before being blacklisted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D1D0B">
        <w:rPr>
          <w:rFonts w:ascii="Times New Roman" w:hAnsi="Times New Roman" w:cs="Times New Roman"/>
          <w:sz w:val="24"/>
          <w:szCs w:val="24"/>
        </w:rPr>
        <w:t xml:space="preserve"> foreign IME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D1D0B">
        <w:rPr>
          <w:rFonts w:ascii="Times New Roman" w:hAnsi="Times New Roman" w:cs="Times New Roman"/>
          <w:sz w:val="24"/>
          <w:szCs w:val="24"/>
        </w:rPr>
        <w:t xml:space="preserve"> temporarily accessing Telecommunications Networks in Liberia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D1D0B">
        <w:rPr>
          <w:rFonts w:ascii="Times New Roman" w:hAnsi="Times New Roman" w:cs="Times New Roman"/>
          <w:sz w:val="24"/>
          <w:szCs w:val="24"/>
        </w:rPr>
        <w:t xml:space="preserve"> and IMEIs that are on neither the White nor the Black List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D1D0B">
        <w:rPr>
          <w:rFonts w:ascii="Times New Roman" w:hAnsi="Times New Roman" w:cs="Times New Roman"/>
          <w:sz w:val="24"/>
          <w:szCs w:val="24"/>
        </w:rPr>
        <w:t xml:space="preserve">. Owners of these Telecommunications </w:t>
      </w:r>
      <w:r>
        <w:rPr>
          <w:rFonts w:ascii="Times New Roman" w:hAnsi="Times New Roman" w:cs="Times New Roman"/>
          <w:sz w:val="24"/>
          <w:szCs w:val="24"/>
        </w:rPr>
        <w:t>Equipment</w:t>
      </w:r>
      <w:r w:rsidR="00C9273E">
        <w:rPr>
          <w:rFonts w:ascii="Times New Roman" w:hAnsi="Times New Roman" w:cs="Times New Roman"/>
          <w:sz w:val="24"/>
          <w:szCs w:val="24"/>
        </w:rPr>
        <w:t xml:space="preserve"> </w:t>
      </w:r>
      <w:r w:rsidRPr="00FD1D0B">
        <w:rPr>
          <w:rFonts w:ascii="Times New Roman" w:hAnsi="Times New Roman" w:cs="Times New Roman"/>
          <w:sz w:val="24"/>
          <w:szCs w:val="24"/>
        </w:rPr>
        <w:t>shall be notified of the result of the Conformity Assessment.</w:t>
      </w:r>
    </w:p>
    <w:p w14:paraId="777ED940" w14:textId="77777777" w:rsidR="004B044D" w:rsidRPr="00954E61" w:rsidRDefault="004B044D" w:rsidP="004B044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8617213" w14:textId="461B468F" w:rsidR="004B044D" w:rsidRPr="00B27312" w:rsidRDefault="004B044D" w:rsidP="0030512E">
      <w:pPr>
        <w:pStyle w:val="ListParagraph"/>
        <w:ind w:left="5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621D31" w14:textId="77777777" w:rsidR="004B044D" w:rsidRPr="00954E61" w:rsidRDefault="004B044D" w:rsidP="004B044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B60ACCA" w14:textId="77777777" w:rsidR="004B044D" w:rsidRDefault="004B044D" w:rsidP="00F82A9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64760AC3" w14:textId="50924551" w:rsidR="00D91351" w:rsidRDefault="00DF63DB" w:rsidP="00F82A9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9</w:t>
      </w:r>
      <w:r w:rsidR="00831BCE" w:rsidRPr="00954E61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.0 </w:t>
      </w:r>
      <w:r w:rsidR="00D91351" w:rsidRPr="00954E61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Obligations of</w:t>
      </w:r>
      <w:r w:rsidR="00831BCE" w:rsidRPr="00954E61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Telecommunications Service Providers</w:t>
      </w:r>
    </w:p>
    <w:p w14:paraId="5CAFB4E7" w14:textId="6645388F" w:rsidR="00651AFC" w:rsidRPr="00954E61" w:rsidRDefault="00DF63DB" w:rsidP="00F82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D1D0B" w:rsidRPr="00FA0E18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651AFC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950151" w:rsidRPr="00954E61">
        <w:rPr>
          <w:rFonts w:ascii="Times New Roman" w:hAnsi="Times New Roman" w:cs="Times New Roman"/>
          <w:sz w:val="24"/>
          <w:szCs w:val="24"/>
        </w:rPr>
        <w:t xml:space="preserve">All Telecommunications Service Providers shall provide to the LTA all requested information to enable the full functioning of the </w:t>
      </w:r>
      <w:r w:rsidR="001761DF">
        <w:rPr>
          <w:rFonts w:ascii="Times New Roman" w:hAnsi="Times New Roman" w:cs="Times New Roman"/>
          <w:sz w:val="24"/>
          <w:szCs w:val="24"/>
        </w:rPr>
        <w:t>CIR</w:t>
      </w:r>
      <w:r w:rsidR="005F0C3A" w:rsidRPr="00954E61">
        <w:rPr>
          <w:rFonts w:ascii="Times New Roman" w:hAnsi="Times New Roman" w:cs="Times New Roman"/>
          <w:sz w:val="24"/>
          <w:szCs w:val="24"/>
        </w:rPr>
        <w:t xml:space="preserve">; and shall permit the </w:t>
      </w:r>
      <w:r w:rsidR="004B044D" w:rsidRPr="00954E61">
        <w:rPr>
          <w:rFonts w:ascii="Times New Roman" w:hAnsi="Times New Roman" w:cs="Times New Roman"/>
          <w:sz w:val="24"/>
          <w:szCs w:val="24"/>
        </w:rPr>
        <w:t>LTA Access</w:t>
      </w:r>
      <w:r w:rsidR="00950151" w:rsidRPr="00954E61">
        <w:rPr>
          <w:rFonts w:ascii="Times New Roman" w:hAnsi="Times New Roman" w:cs="Times New Roman"/>
          <w:sz w:val="24"/>
          <w:szCs w:val="24"/>
        </w:rPr>
        <w:t xml:space="preserve"> to their networks for the purpose of installing, integrating and </w:t>
      </w:r>
      <w:r w:rsidR="00D66822" w:rsidRPr="00954E61">
        <w:rPr>
          <w:rFonts w:ascii="Times New Roman" w:hAnsi="Times New Roman" w:cs="Times New Roman"/>
          <w:sz w:val="24"/>
          <w:szCs w:val="24"/>
        </w:rPr>
        <w:t>maintaining</w:t>
      </w:r>
      <w:r w:rsidR="00950151" w:rsidRPr="00954E61">
        <w:rPr>
          <w:rFonts w:ascii="Times New Roman" w:hAnsi="Times New Roman" w:cs="Times New Roman"/>
          <w:sz w:val="24"/>
          <w:szCs w:val="24"/>
        </w:rPr>
        <w:t xml:space="preserve"> hardware and software to establish</w:t>
      </w:r>
      <w:r w:rsidR="00D66822" w:rsidRPr="00954E61">
        <w:rPr>
          <w:rFonts w:ascii="Times New Roman" w:hAnsi="Times New Roman" w:cs="Times New Roman"/>
          <w:sz w:val="24"/>
          <w:szCs w:val="24"/>
        </w:rPr>
        <w:t xml:space="preserve"> and preserve</w:t>
      </w:r>
      <w:r w:rsidR="00950151" w:rsidRPr="00954E61">
        <w:rPr>
          <w:rFonts w:ascii="Times New Roman" w:hAnsi="Times New Roman" w:cs="Times New Roman"/>
          <w:sz w:val="24"/>
          <w:szCs w:val="24"/>
        </w:rPr>
        <w:t xml:space="preserve"> links between their </w:t>
      </w:r>
      <w:r w:rsidR="00D66822" w:rsidRPr="00954E61">
        <w:rPr>
          <w:rFonts w:ascii="Times New Roman" w:hAnsi="Times New Roman" w:cs="Times New Roman"/>
          <w:sz w:val="24"/>
          <w:szCs w:val="24"/>
        </w:rPr>
        <w:t xml:space="preserve">IMEI </w:t>
      </w:r>
      <w:r w:rsidR="00A21F3D" w:rsidRPr="00954E61">
        <w:rPr>
          <w:rFonts w:ascii="Times New Roman" w:hAnsi="Times New Roman" w:cs="Times New Roman"/>
          <w:sz w:val="24"/>
          <w:szCs w:val="24"/>
        </w:rPr>
        <w:t xml:space="preserve">Number </w:t>
      </w:r>
      <w:r w:rsidR="00D66822" w:rsidRPr="00954E61">
        <w:rPr>
          <w:rFonts w:ascii="Times New Roman" w:hAnsi="Times New Roman" w:cs="Times New Roman"/>
          <w:sz w:val="24"/>
          <w:szCs w:val="24"/>
        </w:rPr>
        <w:t>Registries/Database</w:t>
      </w:r>
      <w:r w:rsidR="003E2A61" w:rsidRPr="00954E61">
        <w:rPr>
          <w:rFonts w:ascii="Times New Roman" w:hAnsi="Times New Roman" w:cs="Times New Roman"/>
          <w:sz w:val="24"/>
          <w:szCs w:val="24"/>
        </w:rPr>
        <w:t>s</w:t>
      </w:r>
      <w:r w:rsidR="00950151" w:rsidRPr="00954E61">
        <w:rPr>
          <w:rFonts w:ascii="Times New Roman" w:hAnsi="Times New Roman" w:cs="Times New Roman"/>
          <w:sz w:val="24"/>
          <w:szCs w:val="24"/>
        </w:rPr>
        <w:t xml:space="preserve"> and the </w:t>
      </w:r>
      <w:r w:rsidR="001761DF">
        <w:rPr>
          <w:rFonts w:ascii="Times New Roman" w:hAnsi="Times New Roman" w:cs="Times New Roman"/>
          <w:sz w:val="24"/>
          <w:szCs w:val="24"/>
        </w:rPr>
        <w:t>CIR</w:t>
      </w:r>
      <w:r w:rsidR="005F0C3A" w:rsidRPr="00954E61">
        <w:rPr>
          <w:rFonts w:ascii="Times New Roman" w:hAnsi="Times New Roman" w:cs="Times New Roman"/>
          <w:sz w:val="24"/>
          <w:szCs w:val="24"/>
        </w:rPr>
        <w:t>.</w:t>
      </w:r>
    </w:p>
    <w:p w14:paraId="5FB02CAC" w14:textId="0897B55F" w:rsidR="00831BCE" w:rsidRPr="00954E61" w:rsidRDefault="00DF63DB" w:rsidP="00F82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31BCE" w:rsidRPr="00FE34F3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3342F7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BB6336">
        <w:rPr>
          <w:rFonts w:ascii="Times New Roman" w:hAnsi="Times New Roman" w:cs="Times New Roman"/>
          <w:sz w:val="24"/>
          <w:szCs w:val="24"/>
        </w:rPr>
        <w:t>P</w:t>
      </w:r>
      <w:r w:rsidR="003342F7" w:rsidRPr="00954E61">
        <w:rPr>
          <w:rFonts w:ascii="Times New Roman" w:hAnsi="Times New Roman" w:cs="Times New Roman"/>
          <w:sz w:val="24"/>
          <w:szCs w:val="24"/>
        </w:rPr>
        <w:t>ursuant to Section 7.1 of these Regulations</w:t>
      </w:r>
      <w:r w:rsidR="003D722C" w:rsidRPr="00954E61">
        <w:rPr>
          <w:rFonts w:ascii="Times New Roman" w:hAnsi="Times New Roman" w:cs="Times New Roman"/>
          <w:sz w:val="24"/>
          <w:szCs w:val="24"/>
        </w:rPr>
        <w:t>, all Telecommunications Service Providers shall:</w:t>
      </w:r>
    </w:p>
    <w:p w14:paraId="471C1A0E" w14:textId="67FDDC04" w:rsidR="00831BCE" w:rsidRPr="00954E61" w:rsidRDefault="00831BCE" w:rsidP="00F82A9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Synchronize </w:t>
      </w:r>
      <w:r w:rsidR="003432FD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their </w:t>
      </w: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IMEI records with the </w:t>
      </w:r>
      <w:r w:rsidR="001761DF">
        <w:rPr>
          <w:rFonts w:ascii="Times New Roman" w:eastAsia="Times New Roman" w:hAnsi="Times New Roman" w:cs="Times New Roman"/>
          <w:sz w:val="24"/>
          <w:szCs w:val="24"/>
          <w:lang w:eastAsia="en-GB"/>
        </w:rPr>
        <w:t>CIR</w:t>
      </w: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 least once every 24 hours.</w:t>
      </w:r>
    </w:p>
    <w:p w14:paraId="1C2074D0" w14:textId="2540411C" w:rsidR="00831BCE" w:rsidRPr="00954E61" w:rsidRDefault="00831BCE" w:rsidP="00F82A9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Deny network access to all blacklisted or non-registered</w:t>
      </w:r>
      <w:r w:rsidR="00F01513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IMEI </w:t>
      </w:r>
      <w:r w:rsidR="00293D03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Telecommunications </w:t>
      </w:r>
      <w:r w:rsidR="00A14408">
        <w:rPr>
          <w:rFonts w:ascii="Times New Roman" w:eastAsia="Times New Roman" w:hAnsi="Times New Roman" w:cs="Times New Roman"/>
          <w:sz w:val="24"/>
          <w:szCs w:val="24"/>
          <w:lang w:eastAsia="en-GB"/>
        </w:rPr>
        <w:t>Equipment</w:t>
      </w: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42E0E5B" w14:textId="4FD4A5E6" w:rsidR="00831BCE" w:rsidRPr="00954E61" w:rsidRDefault="00831BCE" w:rsidP="00F82A9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Report</w:t>
      </w:r>
      <w:r w:rsidR="00037734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the LTA or its duly Authorized Agent</w:t>
      </w: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all IMEI data of</w:t>
      </w:r>
      <w:r w:rsidR="008019EE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Telecommunications</w:t>
      </w: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14408">
        <w:rPr>
          <w:rFonts w:ascii="Times New Roman" w:eastAsia="Times New Roman" w:hAnsi="Times New Roman" w:cs="Times New Roman"/>
          <w:sz w:val="24"/>
          <w:szCs w:val="24"/>
          <w:lang w:eastAsia="en-GB"/>
        </w:rPr>
        <w:t>Equipment</w:t>
      </w: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connecting to their network</w:t>
      </w:r>
      <w:r w:rsidR="003432FD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5E974C8" w14:textId="1694B12D" w:rsidR="00831BCE" w:rsidRPr="00954E61" w:rsidRDefault="00831BCE" w:rsidP="00F82A9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Notify </w:t>
      </w:r>
      <w:r w:rsidR="00037734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LTA of any cloned, duplicated, or suspicious IMEI activit</w:t>
      </w:r>
      <w:r w:rsidR="003432FD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ies</w:t>
      </w: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31C737" w14:textId="4707DAA6" w:rsidR="00831BCE" w:rsidRPr="00954E61" w:rsidRDefault="00831BCE" w:rsidP="00F82A9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SMS</w:t>
      </w:r>
      <w:r w:rsidR="00D3214A">
        <w:rPr>
          <w:rFonts w:ascii="Times New Roman" w:eastAsia="Times New Roman" w:hAnsi="Times New Roman" w:cs="Times New Roman"/>
          <w:sz w:val="24"/>
          <w:szCs w:val="24"/>
          <w:lang w:eastAsia="en-GB"/>
        </w:rPr>
        <w:t>, USSD or portal</w:t>
      </w: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IMEI check service for consumers</w:t>
      </w:r>
      <w:r w:rsidR="00D3214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8B46969" w14:textId="135BF391" w:rsidR="00831BCE" w:rsidRDefault="00831BCE" w:rsidP="00F82A9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Participate in consumer education and enforcement awareness campaigns</w:t>
      </w:r>
      <w:r w:rsidR="008019EE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sensitize consumers on IMEI related </w:t>
      </w:r>
      <w:r w:rsidR="0026010D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="008019EE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activities.</w:t>
      </w:r>
    </w:p>
    <w:p w14:paraId="184A7BB2" w14:textId="77777777" w:rsidR="00DF63DB" w:rsidRPr="00DF63DB" w:rsidRDefault="00DF63DB" w:rsidP="00DF63DB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DF63DB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all Telecommunications Equipment sold directly or through affiliated agents are in compliance with these Regulations.</w:t>
      </w:r>
    </w:p>
    <w:p w14:paraId="0D333A83" w14:textId="77777777" w:rsidR="00DF63DB" w:rsidRPr="00954E61" w:rsidRDefault="00DF63DB" w:rsidP="00546ACF">
      <w:pPr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4303592" w14:textId="095228D5" w:rsidR="00A72DBB" w:rsidRPr="00954E61" w:rsidRDefault="00DF63DB" w:rsidP="00F82A9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bookmarkStart w:id="15" w:name="_Toc206679015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10</w:t>
      </w:r>
      <w:r w:rsidR="00754263" w:rsidRPr="00954E61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.0 </w:t>
      </w:r>
      <w:r w:rsidR="00A72DBB" w:rsidRPr="00954E61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Obligations of </w:t>
      </w:r>
      <w:r w:rsidR="00474074" w:rsidRPr="00954E61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Vendors</w:t>
      </w:r>
      <w:bookmarkEnd w:id="15"/>
    </w:p>
    <w:p w14:paraId="6883EB2B" w14:textId="4C3737AB" w:rsidR="00A72DBB" w:rsidRPr="00954E61" w:rsidRDefault="00DF63DB" w:rsidP="00F82A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10</w:t>
      </w:r>
      <w:r w:rsidR="00754263" w:rsidRPr="00954E6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.1</w:t>
      </w:r>
      <w:r w:rsidR="00754263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72DBB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All vendors</w:t>
      </w:r>
      <w:r w:rsidR="00463615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</w:t>
      </w:r>
      <w:r w:rsidR="00A72DBB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54263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Telecommunications </w:t>
      </w:r>
      <w:r w:rsidR="00A14408">
        <w:rPr>
          <w:rFonts w:ascii="Times New Roman" w:eastAsia="Times New Roman" w:hAnsi="Times New Roman" w:cs="Times New Roman"/>
          <w:sz w:val="24"/>
          <w:szCs w:val="24"/>
          <w:lang w:eastAsia="en-GB"/>
        </w:rPr>
        <w:t>Equipment</w:t>
      </w:r>
      <w:r w:rsidR="00754263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E66E0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utilizing </w:t>
      </w:r>
      <w:r w:rsidR="00754263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SIM/RUIM</w:t>
      </w:r>
      <w:r w:rsidR="00A72DBB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shall:</w:t>
      </w:r>
    </w:p>
    <w:p w14:paraId="5F0CCC4D" w14:textId="0CDBB9E7" w:rsidR="000E394B" w:rsidRPr="00954E61" w:rsidRDefault="000E394B" w:rsidP="00F82A93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Declare </w:t>
      </w:r>
      <w:r w:rsidR="00DB2C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the LTA </w:t>
      </w:r>
      <w:r w:rsidR="003613C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="003613C7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IMEI</w:t>
      </w:r>
      <w:r w:rsidR="003613C7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3613C7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613C7">
        <w:rPr>
          <w:rFonts w:ascii="Times New Roman" w:eastAsia="Times New Roman" w:hAnsi="Times New Roman" w:cs="Times New Roman"/>
          <w:sz w:val="24"/>
          <w:szCs w:val="24"/>
          <w:lang w:eastAsia="en-GB"/>
        </w:rPr>
        <w:t>of</w:t>
      </w:r>
      <w:r w:rsidR="0050717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B2C12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all</w:t>
      </w:r>
      <w:r w:rsidR="00DB2C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imported</w:t>
      </w:r>
      <w:r w:rsidR="00DB2C12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07177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Telecommunications</w:t>
      </w: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14408">
        <w:rPr>
          <w:rFonts w:ascii="Times New Roman" w:eastAsia="Times New Roman" w:hAnsi="Times New Roman" w:cs="Times New Roman"/>
          <w:sz w:val="24"/>
          <w:szCs w:val="24"/>
          <w:lang w:eastAsia="en-GB"/>
        </w:rPr>
        <w:t>Equipment</w:t>
      </w: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B2C12">
        <w:rPr>
          <w:rFonts w:ascii="Times New Roman" w:eastAsia="Times New Roman" w:hAnsi="Times New Roman" w:cs="Times New Roman"/>
          <w:sz w:val="24"/>
          <w:szCs w:val="24"/>
          <w:lang w:eastAsia="en-GB"/>
        </w:rPr>
        <w:t>alon</w:t>
      </w:r>
      <w:r w:rsidR="00435134">
        <w:rPr>
          <w:rFonts w:ascii="Times New Roman" w:eastAsia="Times New Roman" w:hAnsi="Times New Roman" w:cs="Times New Roman"/>
          <w:sz w:val="24"/>
          <w:szCs w:val="24"/>
          <w:lang w:eastAsia="en-GB"/>
        </w:rPr>
        <w:t>g</w:t>
      </w:r>
      <w:r w:rsidR="00DB2C1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</w:t>
      </w:r>
      <w:r w:rsidR="00694411">
        <w:rPr>
          <w:rFonts w:ascii="Times New Roman" w:eastAsia="Times New Roman" w:hAnsi="Times New Roman" w:cs="Times New Roman"/>
          <w:sz w:val="24"/>
          <w:szCs w:val="24"/>
          <w:lang w:eastAsia="en-GB"/>
        </w:rPr>
        <w:t>customs</w:t>
      </w:r>
      <w:r w:rsidR="001511F9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payment </w:t>
      </w:r>
      <w:r w:rsidR="00463838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receipts</w:t>
      </w:r>
      <w:r w:rsidR="00463838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41CC559" w14:textId="66EAEFE7" w:rsidR="00463615" w:rsidRPr="00954E61" w:rsidRDefault="00280E6F" w:rsidP="00F82A93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Verify and </w:t>
      </w:r>
      <w:r w:rsidR="00435134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463615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nsure</w:t>
      </w:r>
      <w:r w:rsidR="001511F9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that</w:t>
      </w:r>
      <w:r w:rsidR="00463615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613C7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IMEI of</w:t>
      </w:r>
      <w:r w:rsidR="001511F9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Telecommunications </w:t>
      </w:r>
      <w:r w:rsidR="00A14408">
        <w:rPr>
          <w:rFonts w:ascii="Times New Roman" w:eastAsia="Times New Roman" w:hAnsi="Times New Roman" w:cs="Times New Roman"/>
          <w:sz w:val="24"/>
          <w:szCs w:val="24"/>
          <w:lang w:eastAsia="en-GB"/>
        </w:rPr>
        <w:t>Equipment</w:t>
      </w:r>
      <w:r w:rsidR="001511F9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declared are Registered</w:t>
      </w:r>
      <w:r w:rsidR="00463615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with the </w:t>
      </w:r>
      <w:r w:rsidR="001761DF">
        <w:rPr>
          <w:rFonts w:ascii="Times New Roman" w:eastAsia="Times New Roman" w:hAnsi="Times New Roman" w:cs="Times New Roman"/>
          <w:sz w:val="24"/>
          <w:szCs w:val="24"/>
          <w:lang w:eastAsia="en-GB"/>
        </w:rPr>
        <w:t>CIR</w:t>
      </w: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63615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prior to sale.</w:t>
      </w:r>
    </w:p>
    <w:p w14:paraId="448211C7" w14:textId="5E025D90" w:rsidR="00A72DBB" w:rsidRPr="00954E61" w:rsidRDefault="00A72DBB" w:rsidP="00F82A93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Submit </w:t>
      </w:r>
      <w:r w:rsidR="00D342DF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Telecommunications </w:t>
      </w:r>
      <w:r w:rsidR="00A14408">
        <w:rPr>
          <w:rFonts w:ascii="Times New Roman" w:eastAsia="Times New Roman" w:hAnsi="Times New Roman" w:cs="Times New Roman"/>
          <w:sz w:val="24"/>
          <w:szCs w:val="24"/>
          <w:lang w:eastAsia="en-GB"/>
        </w:rPr>
        <w:t>Equipment</w:t>
      </w: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type approval when required.</w:t>
      </w:r>
    </w:p>
    <w:p w14:paraId="4F5F182B" w14:textId="29368C0B" w:rsidR="00A72DBB" w:rsidRPr="00954E61" w:rsidRDefault="00A72DBB" w:rsidP="00F82A93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Retain records of</w:t>
      </w:r>
      <w:r w:rsidR="00D342DF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Telecommunications</w:t>
      </w: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14408">
        <w:rPr>
          <w:rFonts w:ascii="Times New Roman" w:eastAsia="Times New Roman" w:hAnsi="Times New Roman" w:cs="Times New Roman"/>
          <w:sz w:val="24"/>
          <w:szCs w:val="24"/>
          <w:lang w:eastAsia="en-GB"/>
        </w:rPr>
        <w:t>Equipment</w:t>
      </w: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sold for a minimum of two years.</w:t>
      </w:r>
    </w:p>
    <w:p w14:paraId="27AF691F" w14:textId="77777777" w:rsidR="00A4522A" w:rsidRDefault="00576BA9" w:rsidP="00A4522A">
      <w:pPr>
        <w:jc w:val="both"/>
        <w:rPr>
          <w:rFonts w:ascii="Times New Roman" w:hAnsi="Times New Roman" w:cs="Times New Roman"/>
          <w:sz w:val="24"/>
          <w:szCs w:val="24"/>
        </w:rPr>
      </w:pPr>
      <w:r w:rsidRPr="0030512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e)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72DBB" w:rsidRPr="00686B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Cooperate with </w:t>
      </w:r>
      <w:r w:rsidR="0054115D" w:rsidRPr="00686B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LTA </w:t>
      </w:r>
      <w:r w:rsidR="003613C7" w:rsidRPr="00686BBA">
        <w:rPr>
          <w:rFonts w:ascii="Times New Roman" w:eastAsia="Times New Roman" w:hAnsi="Times New Roman" w:cs="Times New Roman"/>
          <w:sz w:val="24"/>
          <w:szCs w:val="24"/>
          <w:lang w:eastAsia="en-GB"/>
        </w:rPr>
        <w:t>audits</w:t>
      </w:r>
      <w:r w:rsidR="003613C7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3613C7" w:rsidRPr="00686B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investigations</w:t>
      </w:r>
      <w:r w:rsidR="003613C7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3613C7" w:rsidRPr="00686B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</w:t>
      </w:r>
      <w:r w:rsidR="00A72DBB" w:rsidRPr="00686B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4411">
        <w:rPr>
          <w:rFonts w:ascii="Times New Roman" w:eastAsia="Times New Roman" w:hAnsi="Times New Roman" w:cs="Times New Roman"/>
          <w:sz w:val="24"/>
          <w:szCs w:val="24"/>
          <w:lang w:eastAsia="en-GB"/>
        </w:rPr>
        <w:t>Customs</w:t>
      </w:r>
      <w:r w:rsidR="00A72DBB" w:rsidRPr="00686B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authorities</w:t>
      </w:r>
      <w:r w:rsidR="00686BBA" w:rsidRPr="00686B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ensure compliance with these Regulations</w:t>
      </w:r>
      <w:r w:rsidR="00A72DBB" w:rsidRPr="00686BB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A4522A" w:rsidRPr="00A452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34589" w14:textId="7D5F7FE5" w:rsidR="00DF63DB" w:rsidRDefault="00DF63DB" w:rsidP="00F82A9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12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A4522A" w:rsidRPr="0030512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A4522A">
        <w:rPr>
          <w:rFonts w:ascii="Times New Roman" w:hAnsi="Times New Roman" w:cs="Times New Roman"/>
          <w:sz w:val="24"/>
          <w:szCs w:val="24"/>
        </w:rPr>
        <w:t xml:space="preserve"> </w:t>
      </w:r>
      <w:r w:rsidR="00A4522A" w:rsidRPr="00C57AC8">
        <w:rPr>
          <w:rFonts w:ascii="Times New Roman" w:hAnsi="Times New Roman" w:cs="Times New Roman"/>
          <w:sz w:val="24"/>
          <w:szCs w:val="24"/>
        </w:rPr>
        <w:t>Vendors shall ensure that their Telecommunications Equipment are type-approved by the LTA before they are imported into the country.</w:t>
      </w:r>
    </w:p>
    <w:p w14:paraId="4C9D42D8" w14:textId="53BA8028" w:rsidR="004D668B" w:rsidRDefault="00DF63DB" w:rsidP="00F82A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10</w:t>
      </w:r>
      <w:r w:rsidR="004D668B" w:rsidRPr="00FE34F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</w:t>
      </w:r>
      <w:r w:rsidR="00A4522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</w:t>
      </w:r>
      <w:r w:rsidR="004D668B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 Vendor shall be allowed to register the </w:t>
      </w:r>
      <w:r w:rsidR="003613C7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IMEI</w:t>
      </w:r>
      <w:r w:rsidR="003613C7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3613C7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</w:t>
      </w:r>
      <w:r w:rsidR="004D668B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imported </w:t>
      </w:r>
      <w:r w:rsidR="00A14408">
        <w:rPr>
          <w:rFonts w:ascii="Times New Roman" w:eastAsia="Times New Roman" w:hAnsi="Times New Roman" w:cs="Times New Roman"/>
          <w:sz w:val="24"/>
          <w:szCs w:val="24"/>
          <w:lang w:eastAsia="en-GB"/>
        </w:rPr>
        <w:t>Equipment</w:t>
      </w:r>
      <w:r w:rsidR="004D668B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without a valid Telecommunications Equipment Dealership License</w:t>
      </w:r>
      <w:r w:rsidR="00757738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issued by the LTA.</w:t>
      </w:r>
      <w:r w:rsidR="004D668B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</w:p>
    <w:p w14:paraId="1B31FB67" w14:textId="443868D0" w:rsidR="00A4522A" w:rsidRPr="00C57AC8" w:rsidRDefault="00DF63DB" w:rsidP="00A4522A">
      <w:pPr>
        <w:jc w:val="both"/>
        <w:rPr>
          <w:rFonts w:ascii="Times New Roman" w:hAnsi="Times New Roman" w:cs="Times New Roman"/>
          <w:sz w:val="24"/>
          <w:szCs w:val="24"/>
        </w:rPr>
      </w:pPr>
      <w:r w:rsidRPr="0030512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A4522A" w:rsidRPr="0030512E">
        <w:rPr>
          <w:rFonts w:ascii="Times New Roman" w:hAnsi="Times New Roman" w:cs="Times New Roman"/>
          <w:b/>
          <w:bCs/>
          <w:sz w:val="24"/>
          <w:szCs w:val="24"/>
        </w:rPr>
        <w:t>.4</w:t>
      </w:r>
      <w:r w:rsidR="00A4522A">
        <w:rPr>
          <w:rFonts w:ascii="Times New Roman" w:hAnsi="Times New Roman" w:cs="Times New Roman"/>
          <w:sz w:val="24"/>
          <w:szCs w:val="24"/>
        </w:rPr>
        <w:t xml:space="preserve"> </w:t>
      </w:r>
      <w:r w:rsidR="00A4522A" w:rsidRPr="00C57AC8">
        <w:rPr>
          <w:rFonts w:ascii="Times New Roman" w:hAnsi="Times New Roman" w:cs="Times New Roman"/>
          <w:sz w:val="24"/>
          <w:szCs w:val="24"/>
        </w:rPr>
        <w:t xml:space="preserve">Any vendor who acts contrary to the provision of Section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4522A">
        <w:rPr>
          <w:rFonts w:ascii="Times New Roman" w:hAnsi="Times New Roman" w:cs="Times New Roman"/>
          <w:sz w:val="24"/>
          <w:szCs w:val="24"/>
        </w:rPr>
        <w:t>.2</w:t>
      </w:r>
      <w:r w:rsidR="00A4522A" w:rsidRPr="00C57AC8">
        <w:rPr>
          <w:rFonts w:ascii="Times New Roman" w:hAnsi="Times New Roman" w:cs="Times New Roman"/>
          <w:sz w:val="24"/>
          <w:szCs w:val="24"/>
        </w:rPr>
        <w:t xml:space="preserve"> of these Regulations shall be subjected to a fine of 20% of the value of the equipment or consignment of equipment on first offence; 30% of the value of the equipment or consignment of equipment on second </w:t>
      </w:r>
      <w:r w:rsidR="00A4522A" w:rsidRPr="00C57AC8">
        <w:rPr>
          <w:rFonts w:ascii="Times New Roman" w:hAnsi="Times New Roman" w:cs="Times New Roman"/>
          <w:sz w:val="24"/>
          <w:szCs w:val="24"/>
        </w:rPr>
        <w:lastRenderedPageBreak/>
        <w:t>offence. If the offence continues, the LTA may take</w:t>
      </w:r>
      <w:r w:rsidR="009A4598">
        <w:rPr>
          <w:rFonts w:ascii="Times New Roman" w:hAnsi="Times New Roman" w:cs="Times New Roman"/>
          <w:sz w:val="24"/>
          <w:szCs w:val="24"/>
        </w:rPr>
        <w:t xml:space="preserve"> any other</w:t>
      </w:r>
      <w:r w:rsidR="00A4522A" w:rsidRPr="00C57AC8">
        <w:rPr>
          <w:rFonts w:ascii="Times New Roman" w:hAnsi="Times New Roman" w:cs="Times New Roman"/>
          <w:sz w:val="24"/>
          <w:szCs w:val="24"/>
        </w:rPr>
        <w:t xml:space="preserve"> appropriate regulatory action or actions against said Vendor.</w:t>
      </w:r>
    </w:p>
    <w:p w14:paraId="0430684C" w14:textId="77777777" w:rsidR="00A4522A" w:rsidRPr="00954E61" w:rsidRDefault="00A4522A" w:rsidP="00F82A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E0EEF08" w14:textId="54CC9968" w:rsidR="00754263" w:rsidRPr="003613C7" w:rsidRDefault="00DF63DB" w:rsidP="00F82A9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bookmarkStart w:id="16" w:name="_Toc20667901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11</w:t>
      </w:r>
      <w:r w:rsidR="00A81D3C" w:rsidRPr="003613C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.0 </w:t>
      </w:r>
      <w:r w:rsidR="00041EA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Responsibilities</w:t>
      </w:r>
      <w:r w:rsidR="00041EA6" w:rsidRPr="003613C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="002458F5" w:rsidRPr="003613C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of C</w:t>
      </w:r>
      <w:r w:rsidR="00754263" w:rsidRPr="003613C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onsumer</w:t>
      </w:r>
      <w:bookmarkEnd w:id="16"/>
      <w:r w:rsidR="00754263" w:rsidRPr="003613C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</w:p>
    <w:p w14:paraId="2DF4D93A" w14:textId="10A71DA3" w:rsidR="00754263" w:rsidRPr="00954E61" w:rsidRDefault="00DF63DB" w:rsidP="00F82A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11</w:t>
      </w:r>
      <w:r w:rsidR="00A81D3C" w:rsidRPr="00954E6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.1 </w:t>
      </w:r>
      <w:r w:rsidR="00754263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Consumers </w:t>
      </w:r>
      <w:r w:rsidR="005F229A">
        <w:rPr>
          <w:rFonts w:ascii="Times New Roman" w:eastAsia="Times New Roman" w:hAnsi="Times New Roman" w:cs="Times New Roman"/>
          <w:sz w:val="24"/>
          <w:szCs w:val="24"/>
          <w:lang w:eastAsia="en-GB"/>
        </w:rPr>
        <w:t>are advised to</w:t>
      </w:r>
      <w:r w:rsidR="00754263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53E5F50" w14:textId="70D52DC0" w:rsidR="00754263" w:rsidRPr="00954E61" w:rsidRDefault="00754263" w:rsidP="00F82A93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Check IMEI</w:t>
      </w:r>
      <w:r w:rsidR="002458F5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0425C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(via </w:t>
      </w:r>
      <w:r w:rsidR="00600CA4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="001761DF">
        <w:rPr>
          <w:rFonts w:ascii="Times New Roman" w:eastAsia="Times New Roman" w:hAnsi="Times New Roman" w:cs="Times New Roman"/>
          <w:sz w:val="24"/>
          <w:szCs w:val="24"/>
          <w:lang w:eastAsia="en-GB"/>
        </w:rPr>
        <w:t>CIR</w:t>
      </w:r>
      <w:r w:rsidR="0010425C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portal, SMS, or USSD) </w:t>
      </w: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before purchasing a </w:t>
      </w:r>
      <w:r w:rsidR="008B4442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mobile Telecommunication</w:t>
      </w:r>
      <w:r w:rsidR="00DC3E10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8B4442"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14408">
        <w:rPr>
          <w:rFonts w:ascii="Times New Roman" w:eastAsia="Times New Roman" w:hAnsi="Times New Roman" w:cs="Times New Roman"/>
          <w:sz w:val="24"/>
          <w:szCs w:val="24"/>
          <w:lang w:eastAsia="en-GB"/>
        </w:rPr>
        <w:t>Equipment</w:t>
      </w: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E9A9C2B" w14:textId="2CDA4A76" w:rsidR="00546ACF" w:rsidRPr="00546ACF" w:rsidRDefault="00754263" w:rsidP="00546ACF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Report lost, stolen, or suspicious </w:t>
      </w:r>
      <w:r w:rsidR="00A14408">
        <w:rPr>
          <w:rFonts w:ascii="Times New Roman" w:eastAsia="Times New Roman" w:hAnsi="Times New Roman" w:cs="Times New Roman"/>
          <w:sz w:val="24"/>
          <w:szCs w:val="24"/>
          <w:lang w:eastAsia="en-GB"/>
        </w:rPr>
        <w:t>Equipment</w:t>
      </w: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the </w:t>
      </w:r>
      <w:r w:rsidR="001761DF">
        <w:rPr>
          <w:rFonts w:ascii="Times New Roman" w:eastAsia="Times New Roman" w:hAnsi="Times New Roman" w:cs="Times New Roman"/>
          <w:sz w:val="24"/>
          <w:szCs w:val="24"/>
          <w:lang w:eastAsia="en-GB"/>
        </w:rPr>
        <w:t>CIR</w:t>
      </w: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immediately.</w:t>
      </w:r>
    </w:p>
    <w:p w14:paraId="4A4090B1" w14:textId="7628A27F" w:rsidR="00754263" w:rsidRPr="00954E61" w:rsidRDefault="00546ACF" w:rsidP="00F82A93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>Avoid using or activating Telecommunication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Equipment</w:t>
      </w:r>
      <w:r w:rsidRPr="00954E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that are flagged as illegal or blacklisted</w:t>
      </w:r>
    </w:p>
    <w:p w14:paraId="34AED364" w14:textId="6B3DA5D0" w:rsidR="00546ACF" w:rsidRPr="00954E61" w:rsidRDefault="00546ACF" w:rsidP="00546ACF">
      <w:pPr>
        <w:pStyle w:val="Heading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11.2</w:t>
      </w:r>
      <w:r w:rsidRPr="00954E61">
        <w:rPr>
          <w:rFonts w:ascii="Times New Roman" w:hAnsi="Times New Roman" w:cs="Times New Roman"/>
          <w:b/>
          <w:sz w:val="24"/>
          <w:szCs w:val="24"/>
        </w:rPr>
        <w:t xml:space="preserve"> Prohibited Acts</w:t>
      </w:r>
    </w:p>
    <w:p w14:paraId="73D4DA1D" w14:textId="7ECF4544" w:rsidR="00C9273E" w:rsidRPr="00546ACF" w:rsidRDefault="00C9273E" w:rsidP="00546ACF">
      <w:pPr>
        <w:pStyle w:val="Heading2"/>
        <w:jc w:val="both"/>
      </w:pPr>
      <w:bookmarkStart w:id="17" w:name="_Toc206679017"/>
      <w:r w:rsidRPr="00546ACF">
        <w:rPr>
          <w:b/>
          <w:bCs/>
        </w:rPr>
        <w:t>1</w:t>
      </w:r>
      <w:r w:rsidR="00546ACF">
        <w:t>1.3</w:t>
      </w:r>
      <w:r w:rsidRPr="00546ACF">
        <w:t xml:space="preserve"> All persons and entities are prohibited from re-programming, altering, changing, swapping, or in any way interfering with the IMEIs of Telecommunications Equipment connected to, or intended to be connected to Telecommunications Networks in Liberia.</w:t>
      </w:r>
    </w:p>
    <w:p w14:paraId="47C08DF6" w14:textId="565BA57B" w:rsidR="00C9273E" w:rsidRPr="00546ACF" w:rsidRDefault="00C9273E" w:rsidP="00546ACF">
      <w:pPr>
        <w:jc w:val="both"/>
        <w:rPr>
          <w:rFonts w:ascii="Times New Roman" w:hAnsi="Times New Roman" w:cs="Times New Roman"/>
          <w:sz w:val="24"/>
          <w:szCs w:val="24"/>
        </w:rPr>
      </w:pPr>
      <w:r w:rsidRPr="00546AC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46ACF" w:rsidRPr="00546ACF">
        <w:rPr>
          <w:rFonts w:ascii="Times New Roman" w:hAnsi="Times New Roman" w:cs="Times New Roman"/>
          <w:sz w:val="24"/>
          <w:szCs w:val="24"/>
        </w:rPr>
        <w:t>1.</w:t>
      </w:r>
      <w:r w:rsidR="00546ACF">
        <w:rPr>
          <w:rFonts w:ascii="Times New Roman" w:hAnsi="Times New Roman" w:cs="Times New Roman"/>
          <w:sz w:val="24"/>
          <w:szCs w:val="24"/>
        </w:rPr>
        <w:t>4</w:t>
      </w:r>
      <w:r w:rsidRPr="00546ACF">
        <w:rPr>
          <w:rFonts w:ascii="Times New Roman" w:hAnsi="Times New Roman" w:cs="Times New Roman"/>
          <w:sz w:val="24"/>
          <w:szCs w:val="24"/>
        </w:rPr>
        <w:t xml:space="preserve"> Any person, vendor, or entity found engaging in any of the acts or activities mentioned in Section 1</w:t>
      </w:r>
      <w:r w:rsidR="006A59EF">
        <w:rPr>
          <w:rFonts w:ascii="Times New Roman" w:hAnsi="Times New Roman" w:cs="Times New Roman"/>
          <w:sz w:val="24"/>
          <w:szCs w:val="24"/>
        </w:rPr>
        <w:t>1</w:t>
      </w:r>
      <w:r w:rsidRPr="00546ACF">
        <w:rPr>
          <w:rFonts w:ascii="Times New Roman" w:hAnsi="Times New Roman" w:cs="Times New Roman"/>
          <w:sz w:val="24"/>
          <w:szCs w:val="24"/>
        </w:rPr>
        <w:t>.</w:t>
      </w:r>
      <w:r w:rsidR="006A59EF">
        <w:rPr>
          <w:rFonts w:ascii="Times New Roman" w:hAnsi="Times New Roman" w:cs="Times New Roman"/>
          <w:sz w:val="24"/>
          <w:szCs w:val="24"/>
        </w:rPr>
        <w:t>3</w:t>
      </w:r>
      <w:r w:rsidRPr="00546ACF">
        <w:rPr>
          <w:rFonts w:ascii="Times New Roman" w:hAnsi="Times New Roman" w:cs="Times New Roman"/>
          <w:sz w:val="24"/>
          <w:szCs w:val="24"/>
        </w:rPr>
        <w:t xml:space="preserve"> shall be subject to the penalty provisions of these Regulations, the Act and other applicable laws. </w:t>
      </w:r>
    </w:p>
    <w:p w14:paraId="4F30B3FE" w14:textId="75F356B0" w:rsidR="00A66F4A" w:rsidRPr="00954E61" w:rsidRDefault="00A66F4A" w:rsidP="008728FB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8" w:name="_Toc206679022"/>
      <w:bookmarkEnd w:id="17"/>
      <w:r w:rsidRPr="00954E61">
        <w:rPr>
          <w:rFonts w:ascii="Times New Roman" w:hAnsi="Times New Roman" w:cs="Times New Roman"/>
          <w:b/>
          <w:color w:val="auto"/>
          <w:sz w:val="24"/>
          <w:szCs w:val="24"/>
        </w:rPr>
        <w:t xml:space="preserve">PART </w:t>
      </w:r>
      <w:r w:rsidR="006947D0" w:rsidRPr="00954E61">
        <w:rPr>
          <w:rFonts w:ascii="Times New Roman" w:hAnsi="Times New Roman" w:cs="Times New Roman"/>
          <w:b/>
          <w:color w:val="auto"/>
          <w:sz w:val="24"/>
          <w:szCs w:val="24"/>
        </w:rPr>
        <w:t>III</w:t>
      </w:r>
      <w:r w:rsidRPr="00954E61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 w:rsidR="00B75781" w:rsidRPr="00954E61">
        <w:rPr>
          <w:rFonts w:ascii="Times New Roman" w:hAnsi="Times New Roman" w:cs="Times New Roman"/>
          <w:b/>
          <w:color w:val="auto"/>
          <w:sz w:val="24"/>
          <w:szCs w:val="24"/>
        </w:rPr>
        <w:t>Transition and Live Periods</w:t>
      </w:r>
      <w:bookmarkEnd w:id="18"/>
      <w:r w:rsidR="003056B6" w:rsidRPr="00954E61">
        <w:rPr>
          <w:rFonts w:ascii="Times New Roman" w:hAnsi="Times New Roman" w:cs="Times New Roman"/>
          <w:b/>
          <w:color w:val="auto"/>
          <w:sz w:val="24"/>
          <w:szCs w:val="24"/>
        </w:rPr>
        <w:br/>
      </w:r>
    </w:p>
    <w:p w14:paraId="5F323F6F" w14:textId="4B788920" w:rsidR="00B73C6A" w:rsidRPr="00954E61" w:rsidRDefault="00817CD8" w:rsidP="00F82A93">
      <w:pPr>
        <w:pStyle w:val="Heading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9" w:name="_Toc206679023"/>
      <w:r w:rsidRPr="00954E61">
        <w:rPr>
          <w:rFonts w:ascii="Times New Roman" w:hAnsi="Times New Roman" w:cs="Times New Roman"/>
          <w:b/>
          <w:sz w:val="24"/>
          <w:szCs w:val="24"/>
        </w:rPr>
        <w:t>1</w:t>
      </w:r>
      <w:r w:rsidR="00DE2F52">
        <w:rPr>
          <w:rFonts w:ascii="Times New Roman" w:hAnsi="Times New Roman" w:cs="Times New Roman"/>
          <w:b/>
          <w:sz w:val="24"/>
          <w:szCs w:val="24"/>
        </w:rPr>
        <w:t>2</w:t>
      </w:r>
      <w:r w:rsidR="00053DDC" w:rsidRPr="00954E61">
        <w:rPr>
          <w:rFonts w:ascii="Times New Roman" w:hAnsi="Times New Roman" w:cs="Times New Roman"/>
          <w:b/>
          <w:sz w:val="24"/>
          <w:szCs w:val="24"/>
        </w:rPr>
        <w:t>.</w:t>
      </w:r>
      <w:r w:rsidR="00B75781" w:rsidRPr="00954E61">
        <w:rPr>
          <w:rFonts w:ascii="Times New Roman" w:hAnsi="Times New Roman" w:cs="Times New Roman"/>
          <w:b/>
          <w:sz w:val="24"/>
          <w:szCs w:val="24"/>
        </w:rPr>
        <w:t>0</w:t>
      </w:r>
      <w:r w:rsidR="007B1298" w:rsidRPr="00954E61">
        <w:rPr>
          <w:rFonts w:ascii="Times New Roman" w:hAnsi="Times New Roman" w:cs="Times New Roman"/>
          <w:b/>
          <w:sz w:val="24"/>
          <w:szCs w:val="24"/>
        </w:rPr>
        <w:t xml:space="preserve"> Transition Period</w:t>
      </w:r>
      <w:bookmarkEnd w:id="19"/>
    </w:p>
    <w:p w14:paraId="7FD9F3D7" w14:textId="2B55DFEA" w:rsidR="00E1164D" w:rsidRPr="00954E61" w:rsidRDefault="00817CD8" w:rsidP="00F82A93">
      <w:pPr>
        <w:jc w:val="both"/>
        <w:rPr>
          <w:rFonts w:ascii="Times New Roman" w:hAnsi="Times New Roman" w:cs="Times New Roman"/>
          <w:sz w:val="24"/>
          <w:szCs w:val="24"/>
        </w:rPr>
      </w:pPr>
      <w:r w:rsidRPr="00FE34F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E2F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442BA" w:rsidRPr="00FE34F3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6442BA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174019" w:rsidRPr="00954E61">
        <w:rPr>
          <w:rFonts w:ascii="Times New Roman" w:hAnsi="Times New Roman" w:cs="Times New Roman"/>
          <w:sz w:val="24"/>
          <w:szCs w:val="24"/>
        </w:rPr>
        <w:t xml:space="preserve">To ensure </w:t>
      </w:r>
      <w:r w:rsidR="006442BA" w:rsidRPr="00954E61">
        <w:rPr>
          <w:rFonts w:ascii="Times New Roman" w:hAnsi="Times New Roman" w:cs="Times New Roman"/>
          <w:sz w:val="24"/>
          <w:szCs w:val="24"/>
        </w:rPr>
        <w:t xml:space="preserve">smooth implementation of the </w:t>
      </w:r>
      <w:r w:rsidR="008728FB" w:rsidRPr="00954E61">
        <w:rPr>
          <w:rFonts w:ascii="Times New Roman" w:hAnsi="Times New Roman" w:cs="Times New Roman"/>
          <w:sz w:val="24"/>
          <w:szCs w:val="24"/>
        </w:rPr>
        <w:t>IMEI Registration</w:t>
      </w:r>
      <w:r w:rsidR="00137155" w:rsidRPr="00954E61">
        <w:rPr>
          <w:rFonts w:ascii="Times New Roman" w:hAnsi="Times New Roman" w:cs="Times New Roman"/>
          <w:sz w:val="24"/>
          <w:szCs w:val="24"/>
        </w:rPr>
        <w:t xml:space="preserve"> Process</w:t>
      </w:r>
      <w:r w:rsidR="006442BA" w:rsidRPr="00954E61">
        <w:rPr>
          <w:rFonts w:ascii="Times New Roman" w:hAnsi="Times New Roman" w:cs="Times New Roman"/>
          <w:sz w:val="24"/>
          <w:szCs w:val="24"/>
        </w:rPr>
        <w:t>, the LTA shall allow a</w:t>
      </w:r>
      <w:r w:rsidR="00882DC3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E23060" w:rsidRPr="00954E61">
        <w:rPr>
          <w:rFonts w:ascii="Times New Roman" w:hAnsi="Times New Roman" w:cs="Times New Roman"/>
          <w:sz w:val="24"/>
          <w:szCs w:val="24"/>
        </w:rPr>
        <w:t>Transition</w:t>
      </w:r>
      <w:r w:rsidR="00882DC3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A66F4A" w:rsidRPr="00954E61">
        <w:rPr>
          <w:rFonts w:ascii="Times New Roman" w:hAnsi="Times New Roman" w:cs="Times New Roman"/>
          <w:sz w:val="24"/>
          <w:szCs w:val="24"/>
        </w:rPr>
        <w:t>Period of</w:t>
      </w:r>
      <w:r w:rsidR="00882DC3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88158B" w:rsidRPr="00954E61">
        <w:rPr>
          <w:rFonts w:ascii="Times New Roman" w:hAnsi="Times New Roman" w:cs="Times New Roman"/>
          <w:sz w:val="24"/>
          <w:szCs w:val="24"/>
        </w:rPr>
        <w:t>six months</w:t>
      </w:r>
      <w:r w:rsidR="006442BA" w:rsidRPr="00954E61">
        <w:rPr>
          <w:rFonts w:ascii="Times New Roman" w:hAnsi="Times New Roman" w:cs="Times New Roman"/>
          <w:sz w:val="24"/>
          <w:szCs w:val="24"/>
        </w:rPr>
        <w:t>. The Transition Period shall begin</w:t>
      </w:r>
      <w:r w:rsidR="006B72B5">
        <w:rPr>
          <w:rFonts w:ascii="Times New Roman" w:hAnsi="Times New Roman" w:cs="Times New Roman"/>
          <w:sz w:val="24"/>
          <w:szCs w:val="24"/>
        </w:rPr>
        <w:t xml:space="preserve"> on</w:t>
      </w:r>
      <w:r w:rsidR="00882DC3" w:rsidRPr="00954E61">
        <w:rPr>
          <w:rFonts w:ascii="Times New Roman" w:hAnsi="Times New Roman" w:cs="Times New Roman"/>
          <w:sz w:val="24"/>
          <w:szCs w:val="24"/>
        </w:rPr>
        <w:t xml:space="preserve"> the Effective Date of these Regulations</w:t>
      </w:r>
      <w:r w:rsidR="006442BA" w:rsidRPr="00954E61">
        <w:rPr>
          <w:rFonts w:ascii="Times New Roman" w:hAnsi="Times New Roman" w:cs="Times New Roman"/>
          <w:sz w:val="24"/>
          <w:szCs w:val="24"/>
        </w:rPr>
        <w:t>.</w:t>
      </w:r>
    </w:p>
    <w:p w14:paraId="41402BB1" w14:textId="1C6D8F40" w:rsidR="006442BA" w:rsidRPr="00954E61" w:rsidRDefault="00817CD8" w:rsidP="00F82A93">
      <w:pPr>
        <w:jc w:val="both"/>
        <w:rPr>
          <w:rFonts w:ascii="Times New Roman" w:hAnsi="Times New Roman" w:cs="Times New Roman"/>
          <w:sz w:val="24"/>
          <w:szCs w:val="24"/>
        </w:rPr>
      </w:pPr>
      <w:r w:rsidRPr="00FE34F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E2F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442BA" w:rsidRPr="00FE34F3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6442BA" w:rsidRPr="00954E61">
        <w:rPr>
          <w:rFonts w:ascii="Times New Roman" w:hAnsi="Times New Roman" w:cs="Times New Roman"/>
          <w:sz w:val="24"/>
          <w:szCs w:val="24"/>
        </w:rPr>
        <w:t xml:space="preserve"> During the Transition Period, the following actions/activities shall be undertaken:</w:t>
      </w:r>
    </w:p>
    <w:p w14:paraId="4655D9CD" w14:textId="4EC78D03" w:rsidR="00B814CB" w:rsidRDefault="00992C78" w:rsidP="00F82A93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>Telecommunications Service Providers</w:t>
      </w:r>
      <w:r w:rsidR="00174019" w:rsidRPr="00954E61">
        <w:rPr>
          <w:rFonts w:ascii="Times New Roman" w:hAnsi="Times New Roman" w:cs="Times New Roman"/>
          <w:sz w:val="24"/>
          <w:szCs w:val="24"/>
        </w:rPr>
        <w:t xml:space="preserve"> shall declare with the </w:t>
      </w:r>
      <w:r w:rsidR="001761DF">
        <w:rPr>
          <w:rFonts w:ascii="Times New Roman" w:hAnsi="Times New Roman" w:cs="Times New Roman"/>
          <w:sz w:val="24"/>
          <w:szCs w:val="24"/>
        </w:rPr>
        <w:t>CIR</w:t>
      </w:r>
      <w:r w:rsidR="006442BA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C6717C" w:rsidRPr="00954E61">
        <w:rPr>
          <w:rFonts w:ascii="Times New Roman" w:hAnsi="Times New Roman" w:cs="Times New Roman"/>
          <w:sz w:val="24"/>
          <w:szCs w:val="24"/>
        </w:rPr>
        <w:t xml:space="preserve">the </w:t>
      </w:r>
      <w:r w:rsidR="006442BA" w:rsidRPr="00954E61">
        <w:rPr>
          <w:rFonts w:ascii="Times New Roman" w:hAnsi="Times New Roman" w:cs="Times New Roman"/>
          <w:sz w:val="24"/>
          <w:szCs w:val="24"/>
        </w:rPr>
        <w:t>IMEI</w:t>
      </w:r>
      <w:r w:rsidR="00B814CB">
        <w:rPr>
          <w:rFonts w:ascii="Times New Roman" w:hAnsi="Times New Roman" w:cs="Times New Roman"/>
          <w:sz w:val="24"/>
          <w:szCs w:val="24"/>
        </w:rPr>
        <w:t>s</w:t>
      </w:r>
      <w:r w:rsidR="006442BA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Pr="00954E61">
        <w:rPr>
          <w:rFonts w:ascii="Times New Roman" w:hAnsi="Times New Roman" w:cs="Times New Roman"/>
          <w:sz w:val="24"/>
          <w:szCs w:val="24"/>
        </w:rPr>
        <w:t xml:space="preserve">of all </w:t>
      </w:r>
      <w:r w:rsidR="00832A0F" w:rsidRPr="00954E61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174019" w:rsidRPr="00954E61">
        <w:rPr>
          <w:rFonts w:ascii="Times New Roman" w:hAnsi="Times New Roman" w:cs="Times New Roman"/>
          <w:sz w:val="24"/>
          <w:szCs w:val="24"/>
        </w:rPr>
        <w:t xml:space="preserve">that </w:t>
      </w:r>
      <w:r w:rsidR="00C6717C" w:rsidRPr="00954E61">
        <w:rPr>
          <w:rFonts w:ascii="Times New Roman" w:hAnsi="Times New Roman" w:cs="Times New Roman"/>
          <w:sz w:val="24"/>
          <w:szCs w:val="24"/>
        </w:rPr>
        <w:t>have</w:t>
      </w:r>
      <w:r w:rsidR="00174019" w:rsidRPr="00954E61">
        <w:rPr>
          <w:rFonts w:ascii="Times New Roman" w:hAnsi="Times New Roman" w:cs="Times New Roman"/>
          <w:sz w:val="24"/>
          <w:szCs w:val="24"/>
        </w:rPr>
        <w:t xml:space="preserve"> been connected to their respective networks at least once during the 6 months </w:t>
      </w:r>
      <w:r w:rsidR="00C6717C" w:rsidRPr="00954E61">
        <w:rPr>
          <w:rFonts w:ascii="Times New Roman" w:hAnsi="Times New Roman" w:cs="Times New Roman"/>
          <w:sz w:val="24"/>
          <w:szCs w:val="24"/>
        </w:rPr>
        <w:t>immediately preceding the</w:t>
      </w:r>
      <w:r w:rsidR="00B814CB">
        <w:rPr>
          <w:rFonts w:ascii="Times New Roman" w:hAnsi="Times New Roman" w:cs="Times New Roman"/>
          <w:sz w:val="24"/>
          <w:szCs w:val="24"/>
        </w:rPr>
        <w:t xml:space="preserve"> Effective Date</w:t>
      </w:r>
      <w:r w:rsidR="00A4522A">
        <w:rPr>
          <w:rFonts w:ascii="Times New Roman" w:hAnsi="Times New Roman" w:cs="Times New Roman"/>
          <w:sz w:val="24"/>
          <w:szCs w:val="24"/>
        </w:rPr>
        <w:t xml:space="preserve"> of these Regulations</w:t>
      </w:r>
      <w:r w:rsidR="00B814CB">
        <w:rPr>
          <w:rFonts w:ascii="Times New Roman" w:hAnsi="Times New Roman" w:cs="Times New Roman"/>
          <w:sz w:val="24"/>
          <w:szCs w:val="24"/>
        </w:rPr>
        <w:t>.</w:t>
      </w:r>
      <w:r w:rsidR="00C6717C" w:rsidRPr="00954E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6A872" w14:textId="6CED3EDE" w:rsidR="002A5720" w:rsidRDefault="008728FB" w:rsidP="00F82A93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Telecommunications</w:t>
      </w:r>
      <w:r w:rsidR="00B814CB">
        <w:rPr>
          <w:rFonts w:ascii="Times New Roman" w:hAnsi="Times New Roman" w:cs="Times New Roman"/>
          <w:sz w:val="24"/>
          <w:szCs w:val="24"/>
        </w:rPr>
        <w:t xml:space="preserve"> Equipment</w:t>
      </w:r>
      <w:r w:rsidR="00A636E4">
        <w:rPr>
          <w:rFonts w:ascii="Times New Roman" w:hAnsi="Times New Roman" w:cs="Times New Roman"/>
          <w:sz w:val="24"/>
          <w:szCs w:val="24"/>
        </w:rPr>
        <w:t xml:space="preserve"> IMEIs</w:t>
      </w:r>
      <w:r w:rsidR="00B814CB">
        <w:rPr>
          <w:rFonts w:ascii="Times New Roman" w:hAnsi="Times New Roman" w:cs="Times New Roman"/>
          <w:sz w:val="24"/>
          <w:szCs w:val="24"/>
        </w:rPr>
        <w:t xml:space="preserve"> </w:t>
      </w:r>
      <w:r w:rsidR="00ED23CF">
        <w:rPr>
          <w:rFonts w:ascii="Times New Roman" w:hAnsi="Times New Roman" w:cs="Times New Roman"/>
          <w:sz w:val="24"/>
          <w:szCs w:val="24"/>
        </w:rPr>
        <w:t>declared</w:t>
      </w:r>
      <w:r w:rsidR="00B814CB">
        <w:rPr>
          <w:rFonts w:ascii="Times New Roman" w:hAnsi="Times New Roman" w:cs="Times New Roman"/>
          <w:sz w:val="24"/>
          <w:szCs w:val="24"/>
        </w:rPr>
        <w:t xml:space="preserve"> in </w:t>
      </w:r>
      <w:r w:rsidR="00A636E4">
        <w:rPr>
          <w:rFonts w:ascii="Times New Roman" w:hAnsi="Times New Roman" w:cs="Times New Roman"/>
          <w:sz w:val="24"/>
          <w:szCs w:val="24"/>
        </w:rPr>
        <w:t>S</w:t>
      </w:r>
      <w:r w:rsidR="00B814CB">
        <w:rPr>
          <w:rFonts w:ascii="Times New Roman" w:hAnsi="Times New Roman" w:cs="Times New Roman"/>
          <w:sz w:val="24"/>
          <w:szCs w:val="24"/>
        </w:rPr>
        <w:t>ection 1</w:t>
      </w:r>
      <w:r w:rsidR="00B413A5">
        <w:rPr>
          <w:rFonts w:ascii="Times New Roman" w:hAnsi="Times New Roman" w:cs="Times New Roman"/>
          <w:sz w:val="24"/>
          <w:szCs w:val="24"/>
        </w:rPr>
        <w:t>2</w:t>
      </w:r>
      <w:r w:rsidR="00B814CB">
        <w:rPr>
          <w:rFonts w:ascii="Times New Roman" w:hAnsi="Times New Roman" w:cs="Times New Roman"/>
          <w:sz w:val="24"/>
          <w:szCs w:val="24"/>
        </w:rPr>
        <w:t xml:space="preserve">.2 (A) above </w:t>
      </w:r>
      <w:r w:rsidR="00C6717C" w:rsidRPr="00954E61">
        <w:rPr>
          <w:rFonts w:ascii="Times New Roman" w:hAnsi="Times New Roman" w:cs="Times New Roman"/>
          <w:sz w:val="24"/>
          <w:szCs w:val="24"/>
        </w:rPr>
        <w:t xml:space="preserve">shall be registered with the </w:t>
      </w:r>
      <w:r w:rsidR="001761DF">
        <w:rPr>
          <w:rFonts w:ascii="Times New Roman" w:hAnsi="Times New Roman" w:cs="Times New Roman"/>
          <w:sz w:val="24"/>
          <w:szCs w:val="24"/>
        </w:rPr>
        <w:t>CIR</w:t>
      </w:r>
      <w:r w:rsidR="00B814CB">
        <w:rPr>
          <w:rFonts w:ascii="Times New Roman" w:hAnsi="Times New Roman" w:cs="Times New Roman"/>
          <w:sz w:val="24"/>
          <w:szCs w:val="24"/>
        </w:rPr>
        <w:t xml:space="preserve"> and </w:t>
      </w:r>
      <w:r w:rsidR="00174019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C6717C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174019" w:rsidRPr="00954E61">
        <w:rPr>
          <w:rFonts w:ascii="Times New Roman" w:hAnsi="Times New Roman" w:cs="Times New Roman"/>
          <w:sz w:val="24"/>
          <w:szCs w:val="24"/>
        </w:rPr>
        <w:t xml:space="preserve"> applicable registration fees</w:t>
      </w:r>
      <w:r w:rsidR="00A636E4">
        <w:rPr>
          <w:rFonts w:ascii="Times New Roman" w:hAnsi="Times New Roman" w:cs="Times New Roman"/>
          <w:sz w:val="24"/>
          <w:szCs w:val="24"/>
        </w:rPr>
        <w:t xml:space="preserve"> paid</w:t>
      </w:r>
      <w:r w:rsidR="00B814CB">
        <w:rPr>
          <w:rFonts w:ascii="Times New Roman" w:hAnsi="Times New Roman" w:cs="Times New Roman"/>
          <w:sz w:val="24"/>
          <w:szCs w:val="24"/>
        </w:rPr>
        <w:t>.</w:t>
      </w:r>
      <w:r w:rsidR="00174019" w:rsidRPr="00954E61">
        <w:rPr>
          <w:rFonts w:ascii="Times New Roman" w:hAnsi="Times New Roman" w:cs="Times New Roman"/>
          <w:sz w:val="24"/>
          <w:szCs w:val="24"/>
        </w:rPr>
        <w:t>;</w:t>
      </w:r>
      <w:r w:rsidR="002A5720" w:rsidRPr="002A57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C4FAD" w14:textId="77777777" w:rsidR="00174019" w:rsidRPr="00954E61" w:rsidRDefault="00174019" w:rsidP="00F82A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FA0CABE" w14:textId="1C44A6D0" w:rsidR="00893601" w:rsidRDefault="00174019" w:rsidP="00F82A93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 xml:space="preserve">Vendors shall provide to the </w:t>
      </w:r>
      <w:r w:rsidR="001761DF">
        <w:rPr>
          <w:rFonts w:ascii="Times New Roman" w:hAnsi="Times New Roman" w:cs="Times New Roman"/>
          <w:sz w:val="24"/>
          <w:szCs w:val="24"/>
        </w:rPr>
        <w:t>CIR</w:t>
      </w:r>
      <w:r w:rsidR="00045266">
        <w:rPr>
          <w:rFonts w:ascii="Times New Roman" w:hAnsi="Times New Roman" w:cs="Times New Roman"/>
          <w:sz w:val="24"/>
          <w:szCs w:val="24"/>
        </w:rPr>
        <w:t xml:space="preserve"> the </w:t>
      </w:r>
      <w:r w:rsidR="00893601"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954E61">
        <w:rPr>
          <w:rFonts w:ascii="Times New Roman" w:hAnsi="Times New Roman" w:cs="Times New Roman"/>
          <w:sz w:val="24"/>
          <w:szCs w:val="24"/>
        </w:rPr>
        <w:t>information</w:t>
      </w:r>
      <w:r w:rsidR="00893601">
        <w:rPr>
          <w:rFonts w:ascii="Times New Roman" w:hAnsi="Times New Roman" w:cs="Times New Roman"/>
          <w:sz w:val="24"/>
          <w:szCs w:val="24"/>
        </w:rPr>
        <w:t xml:space="preserve"> </w:t>
      </w:r>
      <w:r w:rsidRPr="00954E61">
        <w:rPr>
          <w:rFonts w:ascii="Times New Roman" w:hAnsi="Times New Roman" w:cs="Times New Roman"/>
          <w:sz w:val="24"/>
          <w:szCs w:val="24"/>
        </w:rPr>
        <w:t xml:space="preserve">on </w:t>
      </w:r>
      <w:r w:rsidR="00832A0F" w:rsidRPr="00954E61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="00992C78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Pr="00954E61">
        <w:rPr>
          <w:rFonts w:ascii="Times New Roman" w:hAnsi="Times New Roman" w:cs="Times New Roman"/>
          <w:sz w:val="24"/>
          <w:szCs w:val="24"/>
        </w:rPr>
        <w:t xml:space="preserve">in their possession </w:t>
      </w:r>
      <w:r w:rsidR="00045266">
        <w:rPr>
          <w:rFonts w:ascii="Times New Roman" w:hAnsi="Times New Roman" w:cs="Times New Roman"/>
          <w:sz w:val="24"/>
          <w:szCs w:val="24"/>
        </w:rPr>
        <w:t>at the start</w:t>
      </w:r>
      <w:r w:rsidR="00B15978">
        <w:rPr>
          <w:rFonts w:ascii="Times New Roman" w:hAnsi="Times New Roman" w:cs="Times New Roman"/>
          <w:sz w:val="24"/>
          <w:szCs w:val="24"/>
        </w:rPr>
        <w:t xml:space="preserve"> </w:t>
      </w:r>
      <w:r w:rsidR="00045266">
        <w:rPr>
          <w:rFonts w:ascii="Times New Roman" w:hAnsi="Times New Roman" w:cs="Times New Roman"/>
          <w:sz w:val="24"/>
          <w:szCs w:val="24"/>
        </w:rPr>
        <w:t>of</w:t>
      </w:r>
      <w:r w:rsidR="00B15978">
        <w:rPr>
          <w:rFonts w:ascii="Times New Roman" w:hAnsi="Times New Roman" w:cs="Times New Roman"/>
          <w:sz w:val="24"/>
          <w:szCs w:val="24"/>
        </w:rPr>
        <w:t xml:space="preserve"> and during</w:t>
      </w:r>
      <w:r w:rsidR="00045266">
        <w:rPr>
          <w:rFonts w:ascii="Times New Roman" w:hAnsi="Times New Roman" w:cs="Times New Roman"/>
          <w:sz w:val="24"/>
          <w:szCs w:val="24"/>
        </w:rPr>
        <w:t xml:space="preserve"> the Transition Period</w:t>
      </w:r>
      <w:r w:rsidR="0089360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68EC1E7" w14:textId="77777777" w:rsidR="00893601" w:rsidRDefault="00893601" w:rsidP="00F82A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3369051" w14:textId="7C7DEB90" w:rsidR="00893601" w:rsidRDefault="008B0BD4" w:rsidP="00F82A93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Equipment </w:t>
      </w:r>
      <w:r w:rsidR="00893601" w:rsidRPr="00954E61">
        <w:rPr>
          <w:rFonts w:ascii="Times New Roman" w:hAnsi="Times New Roman" w:cs="Times New Roman"/>
          <w:sz w:val="24"/>
          <w:szCs w:val="24"/>
        </w:rPr>
        <w:t>IMEI</w:t>
      </w:r>
      <w:r w:rsidR="008936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B35E3" w14:textId="4B1B1634" w:rsidR="00893601" w:rsidRDefault="00893601" w:rsidP="00F82A93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</w:t>
      </w:r>
      <w:r w:rsidRPr="00954E61">
        <w:rPr>
          <w:rFonts w:ascii="Times New Roman" w:hAnsi="Times New Roman" w:cs="Times New Roman"/>
          <w:sz w:val="24"/>
          <w:szCs w:val="24"/>
        </w:rPr>
        <w:t xml:space="preserve"> type (cellphone, tablet, etc.) </w:t>
      </w:r>
    </w:p>
    <w:p w14:paraId="1950764A" w14:textId="14980DFA" w:rsidR="00893601" w:rsidRDefault="00893601" w:rsidP="00F82A93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Brand/product </w:t>
      </w:r>
      <w:r w:rsidRPr="00954E61">
        <w:rPr>
          <w:rFonts w:ascii="Times New Roman" w:hAnsi="Times New Roman" w:cs="Times New Roman"/>
          <w:sz w:val="24"/>
          <w:szCs w:val="24"/>
        </w:rPr>
        <w:t xml:space="preserve">name </w:t>
      </w:r>
    </w:p>
    <w:p w14:paraId="3CA1F185" w14:textId="44E2CE20" w:rsidR="00893601" w:rsidRDefault="00893601" w:rsidP="00F82A93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954E61">
        <w:rPr>
          <w:rFonts w:ascii="Times New Roman" w:hAnsi="Times New Roman" w:cs="Times New Roman"/>
          <w:sz w:val="24"/>
          <w:szCs w:val="24"/>
        </w:rPr>
        <w:t xml:space="preserve">odel number </w:t>
      </w:r>
    </w:p>
    <w:p w14:paraId="00A455E5" w14:textId="61CAD032" w:rsidR="00893601" w:rsidRDefault="00893601" w:rsidP="00F82A93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model name, </w:t>
      </w:r>
    </w:p>
    <w:p w14:paraId="37103E83" w14:textId="3B2437F2" w:rsidR="00893601" w:rsidRDefault="00893601" w:rsidP="00F82A93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serial number</w:t>
      </w:r>
    </w:p>
    <w:p w14:paraId="00E463CC" w14:textId="77777777" w:rsidR="00893601" w:rsidRDefault="00893601" w:rsidP="00F82A93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7312">
        <w:rPr>
          <w:rFonts w:ascii="Times New Roman" w:hAnsi="Times New Roman" w:cs="Times New Roman"/>
          <w:sz w:val="24"/>
          <w:szCs w:val="24"/>
        </w:rPr>
        <w:t xml:space="preserve">vendor Tax Identification Number (TIN), </w:t>
      </w:r>
    </w:p>
    <w:p w14:paraId="2D44C3FA" w14:textId="77777777" w:rsidR="00893601" w:rsidRDefault="00893601" w:rsidP="00F82A93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7312">
        <w:rPr>
          <w:rFonts w:ascii="Times New Roman" w:hAnsi="Times New Roman" w:cs="Times New Roman"/>
          <w:sz w:val="24"/>
          <w:szCs w:val="24"/>
        </w:rPr>
        <w:t xml:space="preserve">Telecommunications Equipment Dealership License number, and </w:t>
      </w:r>
    </w:p>
    <w:p w14:paraId="5147ABF6" w14:textId="0D38C408" w:rsidR="00893601" w:rsidRDefault="00893601" w:rsidP="00F82A93">
      <w:pPr>
        <w:pStyle w:val="ListParagraph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7312">
        <w:rPr>
          <w:rFonts w:ascii="Times New Roman" w:hAnsi="Times New Roman" w:cs="Times New Roman"/>
          <w:sz w:val="24"/>
          <w:szCs w:val="24"/>
        </w:rPr>
        <w:t xml:space="preserve">Customs declarations/receipts relating to the Telecommunications </w:t>
      </w:r>
      <w:r w:rsidR="00C40727">
        <w:rPr>
          <w:rFonts w:ascii="Times New Roman" w:hAnsi="Times New Roman" w:cs="Times New Roman"/>
          <w:sz w:val="24"/>
          <w:szCs w:val="24"/>
        </w:rPr>
        <w:t>Equipment</w:t>
      </w:r>
    </w:p>
    <w:p w14:paraId="2135E01D" w14:textId="77777777" w:rsidR="00C40727" w:rsidRPr="00B27312" w:rsidRDefault="00C40727" w:rsidP="0030512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22CE96B" w14:textId="4F70FAE0" w:rsidR="00174019" w:rsidRPr="008728FB" w:rsidRDefault="002A5720" w:rsidP="0061540B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28FB">
        <w:rPr>
          <w:rFonts w:ascii="Times New Roman" w:hAnsi="Times New Roman" w:cs="Times New Roman"/>
          <w:sz w:val="24"/>
          <w:szCs w:val="24"/>
        </w:rPr>
        <w:t>Fee payment shall be required for the registration of all IMEIs.</w:t>
      </w:r>
    </w:p>
    <w:p w14:paraId="084023B7" w14:textId="1A1F0EE1" w:rsidR="00B73C6A" w:rsidRPr="00954E61" w:rsidRDefault="00817CD8" w:rsidP="00F82A93">
      <w:pPr>
        <w:pStyle w:val="Heading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0" w:name="_Toc206679024"/>
      <w:r w:rsidRPr="00954E6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E2F5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947D0" w:rsidRPr="00954E6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4019" w:rsidRPr="00954E6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947D0" w:rsidRPr="00954E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1298" w:rsidRPr="00954E61">
        <w:rPr>
          <w:rFonts w:ascii="Times New Roman" w:hAnsi="Times New Roman" w:cs="Times New Roman"/>
          <w:b/>
          <w:bCs/>
          <w:sz w:val="24"/>
          <w:szCs w:val="24"/>
        </w:rPr>
        <w:t>Live Period</w:t>
      </w:r>
      <w:bookmarkEnd w:id="20"/>
    </w:p>
    <w:p w14:paraId="4D57AC17" w14:textId="706FBEE6" w:rsidR="008C138A" w:rsidRPr="00954E61" w:rsidRDefault="008C138A" w:rsidP="00F82A93">
      <w:pPr>
        <w:jc w:val="both"/>
        <w:rPr>
          <w:rFonts w:ascii="Times New Roman" w:hAnsi="Times New Roman" w:cs="Times New Roman"/>
          <w:sz w:val="24"/>
          <w:szCs w:val="24"/>
        </w:rPr>
      </w:pPr>
      <w:r w:rsidRPr="00FE34F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413A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E34F3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954E61">
        <w:rPr>
          <w:rFonts w:ascii="Times New Roman" w:hAnsi="Times New Roman" w:cs="Times New Roman"/>
          <w:sz w:val="24"/>
          <w:szCs w:val="24"/>
        </w:rPr>
        <w:t xml:space="preserve"> Immediately following the Transition Period, shall be a </w:t>
      </w:r>
      <w:r w:rsidR="00E23060" w:rsidRPr="00954E61">
        <w:rPr>
          <w:rFonts w:ascii="Times New Roman" w:hAnsi="Times New Roman" w:cs="Times New Roman"/>
          <w:sz w:val="24"/>
          <w:szCs w:val="24"/>
        </w:rPr>
        <w:t>Live Period</w:t>
      </w:r>
      <w:r w:rsidRPr="00954E61">
        <w:rPr>
          <w:rFonts w:ascii="Times New Roman" w:hAnsi="Times New Roman" w:cs="Times New Roman"/>
          <w:sz w:val="24"/>
          <w:szCs w:val="24"/>
        </w:rPr>
        <w:t xml:space="preserve">. </w:t>
      </w:r>
      <w:r w:rsidR="00E23060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Pr="00954E61">
        <w:rPr>
          <w:rFonts w:ascii="Times New Roman" w:hAnsi="Times New Roman" w:cs="Times New Roman"/>
          <w:sz w:val="24"/>
          <w:szCs w:val="24"/>
        </w:rPr>
        <w:t xml:space="preserve">The LTA shall notify all stakeholders before the Live Period takes effect. </w:t>
      </w:r>
    </w:p>
    <w:p w14:paraId="41CC0384" w14:textId="3D4630EE" w:rsidR="008015FB" w:rsidRPr="00954E61" w:rsidRDefault="008015FB" w:rsidP="00F82A93">
      <w:pPr>
        <w:jc w:val="both"/>
        <w:rPr>
          <w:rFonts w:ascii="Times New Roman" w:hAnsi="Times New Roman" w:cs="Times New Roman"/>
          <w:sz w:val="24"/>
          <w:szCs w:val="24"/>
        </w:rPr>
      </w:pPr>
      <w:r w:rsidRPr="00FE34F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413A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E34F3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Pr="00954E61">
        <w:rPr>
          <w:rFonts w:ascii="Times New Roman" w:hAnsi="Times New Roman" w:cs="Times New Roman"/>
          <w:sz w:val="24"/>
          <w:szCs w:val="24"/>
        </w:rPr>
        <w:t xml:space="preserve"> During the Live</w:t>
      </w:r>
      <w:r w:rsidR="00A142D1" w:rsidRPr="00954E61">
        <w:rPr>
          <w:rFonts w:ascii="Times New Roman" w:hAnsi="Times New Roman" w:cs="Times New Roman"/>
          <w:sz w:val="24"/>
          <w:szCs w:val="24"/>
        </w:rPr>
        <w:t xml:space="preserve"> Period, the following shall occur</w:t>
      </w:r>
      <w:r w:rsidRPr="00954E61">
        <w:rPr>
          <w:rFonts w:ascii="Times New Roman" w:hAnsi="Times New Roman" w:cs="Times New Roman"/>
          <w:sz w:val="24"/>
          <w:szCs w:val="24"/>
        </w:rPr>
        <w:t>:</w:t>
      </w:r>
    </w:p>
    <w:p w14:paraId="6A19F405" w14:textId="35E015E4" w:rsidR="008015FB" w:rsidRPr="00954E61" w:rsidRDefault="007D456D" w:rsidP="00F82A93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 xml:space="preserve">The 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="008015FB" w:rsidRPr="00954E61">
        <w:rPr>
          <w:rFonts w:ascii="Times New Roman" w:hAnsi="Times New Roman" w:cs="Times New Roman"/>
          <w:sz w:val="24"/>
          <w:szCs w:val="24"/>
        </w:rPr>
        <w:t xml:space="preserve"> placed on the White List during the Transition Period shall have </w:t>
      </w:r>
      <w:r w:rsidRPr="00954E61">
        <w:rPr>
          <w:rFonts w:ascii="Times New Roman" w:hAnsi="Times New Roman" w:cs="Times New Roman"/>
          <w:sz w:val="24"/>
          <w:szCs w:val="24"/>
        </w:rPr>
        <w:t>unfettered access to any Telecommunications N</w:t>
      </w:r>
      <w:r w:rsidR="008015FB" w:rsidRPr="00954E61">
        <w:rPr>
          <w:rFonts w:ascii="Times New Roman" w:hAnsi="Times New Roman" w:cs="Times New Roman"/>
          <w:sz w:val="24"/>
          <w:szCs w:val="24"/>
        </w:rPr>
        <w:t>etworks;</w:t>
      </w:r>
    </w:p>
    <w:p w14:paraId="7A5F0486" w14:textId="77777777" w:rsidR="008015FB" w:rsidRPr="00954E61" w:rsidRDefault="008015FB" w:rsidP="00F82A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F562BB1" w14:textId="6FC618FB" w:rsidR="00FD4212" w:rsidRPr="00954E61" w:rsidRDefault="00FD4212" w:rsidP="00F82A93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 xml:space="preserve">Replica, counterfeit and cloned Telecommunications </w:t>
      </w:r>
      <w:r>
        <w:rPr>
          <w:rFonts w:ascii="Times New Roman" w:hAnsi="Times New Roman" w:cs="Times New Roman"/>
          <w:sz w:val="24"/>
          <w:szCs w:val="24"/>
        </w:rPr>
        <w:t>Equipment</w:t>
      </w:r>
      <w:r w:rsidRPr="00954E61">
        <w:rPr>
          <w:rFonts w:ascii="Times New Roman" w:hAnsi="Times New Roman" w:cs="Times New Roman"/>
          <w:sz w:val="24"/>
          <w:szCs w:val="24"/>
        </w:rPr>
        <w:t xml:space="preserve"> that have accessed Telecommunications Networks at least once during the Transition Period shall </w:t>
      </w: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8728FB">
        <w:rPr>
          <w:rFonts w:ascii="Times New Roman" w:hAnsi="Times New Roman" w:cs="Times New Roman"/>
          <w:sz w:val="24"/>
          <w:szCs w:val="24"/>
        </w:rPr>
        <w:t xml:space="preserve">unfettered </w:t>
      </w:r>
      <w:r w:rsidR="008728FB" w:rsidRPr="00954E61">
        <w:rPr>
          <w:rFonts w:ascii="Times New Roman" w:hAnsi="Times New Roman" w:cs="Times New Roman"/>
          <w:sz w:val="24"/>
          <w:szCs w:val="24"/>
        </w:rPr>
        <w:t>access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Pr="00954E61">
        <w:rPr>
          <w:rFonts w:ascii="Times New Roman" w:hAnsi="Times New Roman" w:cs="Times New Roman"/>
          <w:sz w:val="24"/>
          <w:szCs w:val="24"/>
        </w:rPr>
        <w:t xml:space="preserve"> any Telecommunications Network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B3FA63" w14:textId="3702DCC5" w:rsidR="00947B16" w:rsidRPr="00954E61" w:rsidRDefault="008015FB" w:rsidP="00F82A93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>N</w:t>
      </w:r>
      <w:r w:rsidR="00947B16" w:rsidRPr="00954E61">
        <w:rPr>
          <w:rFonts w:ascii="Times New Roman" w:hAnsi="Times New Roman" w:cs="Times New Roman"/>
          <w:sz w:val="24"/>
          <w:szCs w:val="24"/>
        </w:rPr>
        <w:t>ew</w:t>
      </w:r>
      <w:r w:rsidR="007D456D" w:rsidRPr="00954E61">
        <w:rPr>
          <w:rFonts w:ascii="Times New Roman" w:hAnsi="Times New Roman" w:cs="Times New Roman"/>
          <w:sz w:val="24"/>
          <w:szCs w:val="24"/>
        </w:rPr>
        <w:t xml:space="preserve"> Genuine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Pr="00954E61" w:rsidDel="000370F7">
        <w:rPr>
          <w:rFonts w:ascii="Times New Roman" w:hAnsi="Times New Roman" w:cs="Times New Roman"/>
          <w:sz w:val="24"/>
          <w:szCs w:val="24"/>
        </w:rPr>
        <w:t xml:space="preserve"> </w:t>
      </w:r>
      <w:r w:rsidR="00DC1BD5">
        <w:rPr>
          <w:rFonts w:ascii="Times New Roman" w:hAnsi="Times New Roman" w:cs="Times New Roman"/>
          <w:sz w:val="24"/>
          <w:szCs w:val="24"/>
        </w:rPr>
        <w:t xml:space="preserve">that </w:t>
      </w:r>
      <w:r w:rsidR="008B0BD4">
        <w:rPr>
          <w:rFonts w:ascii="Times New Roman" w:hAnsi="Times New Roman" w:cs="Times New Roman"/>
          <w:sz w:val="24"/>
          <w:szCs w:val="24"/>
        </w:rPr>
        <w:t>has</w:t>
      </w:r>
      <w:r w:rsidR="00DC1BD5">
        <w:rPr>
          <w:rFonts w:ascii="Times New Roman" w:hAnsi="Times New Roman" w:cs="Times New Roman"/>
          <w:sz w:val="24"/>
          <w:szCs w:val="24"/>
        </w:rPr>
        <w:t xml:space="preserve"> not accessed a Telecommunications Network before/during the </w:t>
      </w:r>
      <w:r w:rsidRPr="00954E61">
        <w:rPr>
          <w:rFonts w:ascii="Times New Roman" w:hAnsi="Times New Roman" w:cs="Times New Roman"/>
          <w:sz w:val="24"/>
          <w:szCs w:val="24"/>
        </w:rPr>
        <w:t>Transition Period shall be</w:t>
      </w:r>
      <w:r w:rsidR="00DC1BD5">
        <w:rPr>
          <w:rFonts w:ascii="Times New Roman" w:hAnsi="Times New Roman" w:cs="Times New Roman"/>
          <w:sz w:val="24"/>
          <w:szCs w:val="24"/>
        </w:rPr>
        <w:t xml:space="preserve"> required to</w:t>
      </w:r>
      <w:r w:rsidRPr="00954E61">
        <w:rPr>
          <w:rFonts w:ascii="Times New Roman" w:hAnsi="Times New Roman" w:cs="Times New Roman"/>
          <w:sz w:val="24"/>
          <w:szCs w:val="24"/>
        </w:rPr>
        <w:t xml:space="preserve"> register with the </w:t>
      </w:r>
      <w:r w:rsidR="001761DF">
        <w:rPr>
          <w:rFonts w:ascii="Times New Roman" w:hAnsi="Times New Roman" w:cs="Times New Roman"/>
          <w:sz w:val="24"/>
          <w:szCs w:val="24"/>
        </w:rPr>
        <w:t>CIR</w:t>
      </w:r>
      <w:r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947B16" w:rsidRPr="00954E61">
        <w:rPr>
          <w:rFonts w:ascii="Times New Roman" w:hAnsi="Times New Roman" w:cs="Times New Roman"/>
          <w:sz w:val="24"/>
          <w:szCs w:val="24"/>
        </w:rPr>
        <w:t>once it is</w:t>
      </w:r>
      <w:r w:rsidRPr="00954E61">
        <w:rPr>
          <w:rFonts w:ascii="Times New Roman" w:hAnsi="Times New Roman" w:cs="Times New Roman"/>
          <w:sz w:val="24"/>
          <w:szCs w:val="24"/>
        </w:rPr>
        <w:t xml:space="preserve"> compliant with the Conformity Assessment, and shall be White Listed </w:t>
      </w:r>
      <w:r w:rsidR="00947B16" w:rsidRPr="00954E61">
        <w:rPr>
          <w:rFonts w:ascii="Times New Roman" w:hAnsi="Times New Roman" w:cs="Times New Roman"/>
          <w:sz w:val="24"/>
          <w:szCs w:val="24"/>
        </w:rPr>
        <w:t xml:space="preserve">prior to activation on </w:t>
      </w:r>
      <w:r w:rsidR="007D456D" w:rsidRPr="00954E61">
        <w:rPr>
          <w:rFonts w:ascii="Times New Roman" w:hAnsi="Times New Roman" w:cs="Times New Roman"/>
          <w:sz w:val="24"/>
          <w:szCs w:val="24"/>
        </w:rPr>
        <w:t>any Telecommunications N</w:t>
      </w:r>
      <w:r w:rsidR="00947B16" w:rsidRPr="00954E61">
        <w:rPr>
          <w:rFonts w:ascii="Times New Roman" w:hAnsi="Times New Roman" w:cs="Times New Roman"/>
          <w:sz w:val="24"/>
          <w:szCs w:val="24"/>
        </w:rPr>
        <w:t>etworks.</w:t>
      </w:r>
    </w:p>
    <w:p w14:paraId="310479CC" w14:textId="77777777" w:rsidR="00947B16" w:rsidRPr="00954E61" w:rsidRDefault="00947B16" w:rsidP="00F82A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893FD4B" w14:textId="64818219" w:rsidR="00E475A7" w:rsidRDefault="00947B16" w:rsidP="00F82A93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>A 60-day grace period shall be</w:t>
      </w:r>
      <w:r w:rsidR="00B80E2B">
        <w:rPr>
          <w:rFonts w:ascii="Times New Roman" w:hAnsi="Times New Roman" w:cs="Times New Roman"/>
          <w:sz w:val="24"/>
          <w:szCs w:val="24"/>
        </w:rPr>
        <w:t xml:space="preserve"> allowed </w:t>
      </w:r>
      <w:r w:rsidR="008728FB">
        <w:rPr>
          <w:rFonts w:ascii="Times New Roman" w:hAnsi="Times New Roman" w:cs="Times New Roman"/>
          <w:sz w:val="24"/>
          <w:szCs w:val="24"/>
        </w:rPr>
        <w:t xml:space="preserve">for </w:t>
      </w:r>
      <w:r w:rsidR="008728FB" w:rsidRPr="00954E61">
        <w:rPr>
          <w:rFonts w:ascii="Times New Roman" w:hAnsi="Times New Roman" w:cs="Times New Roman"/>
          <w:sz w:val="24"/>
          <w:szCs w:val="24"/>
        </w:rPr>
        <w:t>Telecommunications</w:t>
      </w:r>
      <w:r w:rsidR="007D456D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="00403FC3">
        <w:rPr>
          <w:rFonts w:ascii="Times New Roman" w:hAnsi="Times New Roman" w:cs="Times New Roman"/>
          <w:sz w:val="24"/>
          <w:szCs w:val="24"/>
        </w:rPr>
        <w:t xml:space="preserve"> on the Gray </w:t>
      </w:r>
      <w:r w:rsidR="00B80E2B">
        <w:rPr>
          <w:rFonts w:ascii="Times New Roman" w:hAnsi="Times New Roman" w:cs="Times New Roman"/>
          <w:sz w:val="24"/>
          <w:szCs w:val="24"/>
        </w:rPr>
        <w:t>L</w:t>
      </w:r>
      <w:r w:rsidR="00403FC3">
        <w:rPr>
          <w:rFonts w:ascii="Times New Roman" w:hAnsi="Times New Roman" w:cs="Times New Roman"/>
          <w:sz w:val="24"/>
          <w:szCs w:val="24"/>
        </w:rPr>
        <w:t>ist</w:t>
      </w:r>
      <w:r w:rsidR="00B80E2B">
        <w:rPr>
          <w:rFonts w:ascii="Times New Roman" w:hAnsi="Times New Roman" w:cs="Times New Roman"/>
          <w:sz w:val="24"/>
          <w:szCs w:val="24"/>
        </w:rPr>
        <w:t xml:space="preserve"> to be </w:t>
      </w:r>
      <w:r w:rsidRPr="00954E61">
        <w:rPr>
          <w:rFonts w:ascii="Times New Roman" w:hAnsi="Times New Roman" w:cs="Times New Roman"/>
          <w:sz w:val="24"/>
          <w:szCs w:val="24"/>
        </w:rPr>
        <w:t xml:space="preserve">registered </w:t>
      </w:r>
      <w:r w:rsidR="00E475A7" w:rsidRPr="00954E61">
        <w:rPr>
          <w:rFonts w:ascii="Times New Roman" w:hAnsi="Times New Roman" w:cs="Times New Roman"/>
          <w:sz w:val="24"/>
          <w:szCs w:val="24"/>
        </w:rPr>
        <w:t xml:space="preserve">or </w:t>
      </w:r>
      <w:r w:rsidR="00B80E2B">
        <w:rPr>
          <w:rFonts w:ascii="Times New Roman" w:hAnsi="Times New Roman" w:cs="Times New Roman"/>
          <w:sz w:val="24"/>
          <w:szCs w:val="24"/>
        </w:rPr>
        <w:t xml:space="preserve">brought </w:t>
      </w:r>
      <w:r w:rsidR="00E475A7" w:rsidRPr="00954E61">
        <w:rPr>
          <w:rFonts w:ascii="Times New Roman" w:hAnsi="Times New Roman" w:cs="Times New Roman"/>
          <w:sz w:val="24"/>
          <w:szCs w:val="24"/>
        </w:rPr>
        <w:t>into C</w:t>
      </w:r>
      <w:r w:rsidRPr="00954E61">
        <w:rPr>
          <w:rFonts w:ascii="Times New Roman" w:hAnsi="Times New Roman" w:cs="Times New Roman"/>
          <w:sz w:val="24"/>
          <w:szCs w:val="24"/>
        </w:rPr>
        <w:t>onformity</w:t>
      </w:r>
      <w:r w:rsidR="00E475A7" w:rsidRPr="00954E61">
        <w:rPr>
          <w:rFonts w:ascii="Times New Roman" w:hAnsi="Times New Roman" w:cs="Times New Roman"/>
          <w:sz w:val="24"/>
          <w:szCs w:val="24"/>
        </w:rPr>
        <w:t xml:space="preserve"> Assessment Compliance</w:t>
      </w:r>
      <w:r w:rsidR="003173AC">
        <w:rPr>
          <w:rFonts w:ascii="Times New Roman" w:hAnsi="Times New Roman" w:cs="Times New Roman"/>
          <w:sz w:val="24"/>
          <w:szCs w:val="24"/>
        </w:rPr>
        <w:t xml:space="preserve">, failing which </w:t>
      </w:r>
      <w:r w:rsidR="008728FB">
        <w:rPr>
          <w:rFonts w:ascii="Times New Roman" w:hAnsi="Times New Roman" w:cs="Times New Roman"/>
          <w:sz w:val="24"/>
          <w:szCs w:val="24"/>
        </w:rPr>
        <w:t>this equipment</w:t>
      </w:r>
      <w:r w:rsidR="003173AC">
        <w:rPr>
          <w:rFonts w:ascii="Times New Roman" w:hAnsi="Times New Roman" w:cs="Times New Roman"/>
          <w:sz w:val="24"/>
          <w:szCs w:val="24"/>
        </w:rPr>
        <w:t xml:space="preserve"> shall be placed on the Black List.</w:t>
      </w:r>
    </w:p>
    <w:p w14:paraId="6A278803" w14:textId="77777777" w:rsidR="00D73C11" w:rsidRPr="00B27312" w:rsidRDefault="00D73C11" w:rsidP="00F82A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92E02EB" w14:textId="6993300F" w:rsidR="00D73C11" w:rsidRPr="00D73C11" w:rsidRDefault="00D73C11" w:rsidP="00F82A93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C11">
        <w:rPr>
          <w:rFonts w:ascii="Times New Roman" w:hAnsi="Times New Roman" w:cs="Times New Roman"/>
          <w:sz w:val="24"/>
          <w:szCs w:val="24"/>
        </w:rPr>
        <w:t>At the start of the Live Period, any replica, counterfeit, or cloned Telecommunications Equipment that were not active during the Transition Period shall be placed on the Black List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73C11">
        <w:rPr>
          <w:rFonts w:ascii="Times New Roman" w:hAnsi="Times New Roman" w:cs="Times New Roman"/>
          <w:sz w:val="24"/>
          <w:szCs w:val="24"/>
        </w:rPr>
        <w:t xml:space="preserve"> All Telecommunications Service Providers shall ensure that services are denied to Telecommunications Equipment that are</w:t>
      </w:r>
      <w:r w:rsidR="000B5755">
        <w:rPr>
          <w:rFonts w:ascii="Times New Roman" w:hAnsi="Times New Roman" w:cs="Times New Roman"/>
          <w:sz w:val="24"/>
          <w:szCs w:val="24"/>
        </w:rPr>
        <w:t xml:space="preserve"> on the</w:t>
      </w:r>
      <w:r w:rsidRPr="00D73C11">
        <w:rPr>
          <w:rFonts w:ascii="Times New Roman" w:hAnsi="Times New Roman" w:cs="Times New Roman"/>
          <w:sz w:val="24"/>
          <w:szCs w:val="24"/>
        </w:rPr>
        <w:t xml:space="preserve"> </w:t>
      </w:r>
      <w:r w:rsidR="000B5755">
        <w:rPr>
          <w:rFonts w:ascii="Times New Roman" w:hAnsi="Times New Roman" w:cs="Times New Roman"/>
          <w:sz w:val="24"/>
          <w:szCs w:val="24"/>
        </w:rPr>
        <w:t>B</w:t>
      </w:r>
      <w:r w:rsidRPr="00D73C11">
        <w:rPr>
          <w:rFonts w:ascii="Times New Roman" w:hAnsi="Times New Roman" w:cs="Times New Roman"/>
          <w:sz w:val="24"/>
          <w:szCs w:val="24"/>
        </w:rPr>
        <w:t>lack</w:t>
      </w:r>
      <w:r w:rsidR="000B5755">
        <w:rPr>
          <w:rFonts w:ascii="Times New Roman" w:hAnsi="Times New Roman" w:cs="Times New Roman"/>
          <w:sz w:val="24"/>
          <w:szCs w:val="24"/>
        </w:rPr>
        <w:t xml:space="preserve"> L</w:t>
      </w:r>
      <w:r w:rsidRPr="00D73C11">
        <w:rPr>
          <w:rFonts w:ascii="Times New Roman" w:hAnsi="Times New Roman" w:cs="Times New Roman"/>
          <w:sz w:val="24"/>
          <w:szCs w:val="24"/>
        </w:rPr>
        <w:t>ist.</w:t>
      </w:r>
    </w:p>
    <w:p w14:paraId="5532C61D" w14:textId="34A1CDD3" w:rsidR="00D73C11" w:rsidRPr="00D73C11" w:rsidRDefault="00D73C11" w:rsidP="00614F1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3E8B531" w14:textId="6EC1511C" w:rsidR="003A5081" w:rsidRPr="00954E61" w:rsidRDefault="003A5081" w:rsidP="008E0C42">
      <w:pPr>
        <w:pStyle w:val="Heading2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21" w:name="_Toc206679025"/>
      <w:r w:rsidRPr="00954E61">
        <w:rPr>
          <w:rFonts w:ascii="Times New Roman" w:hAnsi="Times New Roman" w:cs="Times New Roman"/>
          <w:b/>
          <w:sz w:val="24"/>
          <w:szCs w:val="24"/>
        </w:rPr>
        <w:t>1</w:t>
      </w:r>
      <w:r w:rsidR="008E0C42">
        <w:rPr>
          <w:rFonts w:ascii="Times New Roman" w:hAnsi="Times New Roman" w:cs="Times New Roman"/>
          <w:b/>
          <w:sz w:val="24"/>
          <w:szCs w:val="24"/>
        </w:rPr>
        <w:t>4</w:t>
      </w:r>
      <w:r w:rsidRPr="00954E61">
        <w:rPr>
          <w:rFonts w:ascii="Times New Roman" w:hAnsi="Times New Roman" w:cs="Times New Roman"/>
          <w:b/>
          <w:sz w:val="24"/>
          <w:szCs w:val="24"/>
        </w:rPr>
        <w:t xml:space="preserve">.0 </w:t>
      </w:r>
      <w:r w:rsidR="00A6112D" w:rsidRPr="00954E61">
        <w:rPr>
          <w:rFonts w:ascii="Times New Roman" w:hAnsi="Times New Roman" w:cs="Times New Roman"/>
          <w:b/>
          <w:sz w:val="24"/>
          <w:szCs w:val="24"/>
        </w:rPr>
        <w:t xml:space="preserve">Operation of </w:t>
      </w:r>
      <w:r w:rsidR="007D456D" w:rsidRPr="00954E61">
        <w:rPr>
          <w:rFonts w:ascii="Times New Roman" w:hAnsi="Times New Roman" w:cs="Times New Roman"/>
          <w:b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b/>
          <w:sz w:val="24"/>
          <w:szCs w:val="24"/>
        </w:rPr>
        <w:t>Equipment</w:t>
      </w:r>
      <w:r w:rsidR="00A6112D" w:rsidRPr="00954E61">
        <w:rPr>
          <w:rFonts w:ascii="Times New Roman" w:hAnsi="Times New Roman" w:cs="Times New Roman"/>
          <w:b/>
          <w:sz w:val="24"/>
          <w:szCs w:val="24"/>
        </w:rPr>
        <w:t xml:space="preserve"> Owned by </w:t>
      </w:r>
      <w:r w:rsidR="00425B75" w:rsidRPr="00954E61">
        <w:rPr>
          <w:rFonts w:ascii="Times New Roman" w:hAnsi="Times New Roman" w:cs="Times New Roman"/>
          <w:b/>
          <w:sz w:val="24"/>
          <w:szCs w:val="24"/>
        </w:rPr>
        <w:t>Individuals</w:t>
      </w:r>
      <w:r w:rsidR="00A6112D" w:rsidRPr="00954E61">
        <w:rPr>
          <w:rFonts w:ascii="Times New Roman" w:hAnsi="Times New Roman" w:cs="Times New Roman"/>
          <w:b/>
          <w:sz w:val="24"/>
          <w:szCs w:val="24"/>
        </w:rPr>
        <w:t xml:space="preserve"> Visiting Liberia during the Live Period</w:t>
      </w:r>
      <w:bookmarkEnd w:id="21"/>
    </w:p>
    <w:p w14:paraId="7DA1DB27" w14:textId="03C87E4B" w:rsidR="00A6112D" w:rsidRPr="00954E61" w:rsidRDefault="00A6112D" w:rsidP="00F82A93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FE34F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E0C4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E34F3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954E61">
        <w:rPr>
          <w:rFonts w:ascii="Times New Roman" w:hAnsi="Times New Roman" w:cs="Times New Roman"/>
          <w:sz w:val="24"/>
          <w:szCs w:val="24"/>
        </w:rPr>
        <w:t xml:space="preserve"> In order to provide opportunity for </w:t>
      </w:r>
      <w:r w:rsidR="00425B75" w:rsidRPr="00954E61">
        <w:rPr>
          <w:rFonts w:ascii="Times New Roman" w:hAnsi="Times New Roman" w:cs="Times New Roman"/>
          <w:bCs/>
          <w:sz w:val="24"/>
          <w:szCs w:val="24"/>
        </w:rPr>
        <w:t>individuals travelling</w:t>
      </w:r>
      <w:r w:rsidRPr="00954E61">
        <w:rPr>
          <w:rFonts w:ascii="Times New Roman" w:hAnsi="Times New Roman" w:cs="Times New Roman"/>
          <w:sz w:val="24"/>
          <w:szCs w:val="24"/>
        </w:rPr>
        <w:t xml:space="preserve"> to Liberia have uninterrupted access to telecommunications services, the LTA shall ensure that:</w:t>
      </w:r>
    </w:p>
    <w:p w14:paraId="6BB4F96D" w14:textId="77777777" w:rsidR="00E475A7" w:rsidRPr="00954E61" w:rsidRDefault="00E475A7" w:rsidP="00F82A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ECA741A" w14:textId="1F054EAD" w:rsidR="008675E1" w:rsidRPr="00954E61" w:rsidRDefault="007D456D" w:rsidP="00F82A93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>Genuine Telecommunication</w:t>
      </w:r>
      <w:r w:rsidR="00EF6A3D" w:rsidRPr="00954E61">
        <w:rPr>
          <w:rFonts w:ascii="Times New Roman" w:hAnsi="Times New Roman" w:cs="Times New Roman"/>
          <w:sz w:val="24"/>
          <w:szCs w:val="24"/>
        </w:rPr>
        <w:t>s</w:t>
      </w:r>
      <w:r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="008675E1" w:rsidRPr="00954E61">
        <w:rPr>
          <w:rFonts w:ascii="Times New Roman" w:hAnsi="Times New Roman" w:cs="Times New Roman"/>
          <w:sz w:val="24"/>
          <w:szCs w:val="24"/>
        </w:rPr>
        <w:t xml:space="preserve"> owned by</w:t>
      </w:r>
      <w:r w:rsidR="00BB7BD5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425B75" w:rsidRPr="00954E61">
        <w:rPr>
          <w:rFonts w:ascii="Times New Roman" w:hAnsi="Times New Roman" w:cs="Times New Roman"/>
          <w:bCs/>
          <w:sz w:val="24"/>
          <w:szCs w:val="24"/>
        </w:rPr>
        <w:t>individuals visiting</w:t>
      </w:r>
      <w:r w:rsidR="00A142D1" w:rsidRPr="00954E61">
        <w:rPr>
          <w:rFonts w:ascii="Times New Roman" w:hAnsi="Times New Roman" w:cs="Times New Roman"/>
          <w:sz w:val="24"/>
          <w:szCs w:val="24"/>
        </w:rPr>
        <w:t xml:space="preserve"> L</w:t>
      </w:r>
      <w:r w:rsidR="00BB7BD5" w:rsidRPr="00954E61">
        <w:rPr>
          <w:rFonts w:ascii="Times New Roman" w:hAnsi="Times New Roman" w:cs="Times New Roman"/>
          <w:sz w:val="24"/>
          <w:szCs w:val="24"/>
        </w:rPr>
        <w:t>iberia</w:t>
      </w:r>
      <w:r w:rsidR="0047688C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4325D5">
        <w:rPr>
          <w:rFonts w:ascii="Times New Roman" w:hAnsi="Times New Roman" w:cs="Times New Roman"/>
          <w:sz w:val="24"/>
          <w:szCs w:val="24"/>
        </w:rPr>
        <w:t>and</w:t>
      </w:r>
      <w:r w:rsidR="004325D5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47688C" w:rsidRPr="00954E61">
        <w:rPr>
          <w:rFonts w:ascii="Times New Roman" w:hAnsi="Times New Roman" w:cs="Times New Roman"/>
          <w:sz w:val="24"/>
          <w:szCs w:val="24"/>
        </w:rPr>
        <w:t>us</w:t>
      </w:r>
      <w:r w:rsidR="004325D5">
        <w:rPr>
          <w:rFonts w:ascii="Times New Roman" w:hAnsi="Times New Roman" w:cs="Times New Roman"/>
          <w:sz w:val="24"/>
          <w:szCs w:val="24"/>
        </w:rPr>
        <w:t>ing</w:t>
      </w:r>
      <w:r w:rsidR="0047688C" w:rsidRPr="00954E61">
        <w:rPr>
          <w:rFonts w:ascii="Times New Roman" w:hAnsi="Times New Roman" w:cs="Times New Roman"/>
          <w:sz w:val="24"/>
          <w:szCs w:val="24"/>
        </w:rPr>
        <w:t xml:space="preserve"> Liberian SIM/RUIM Cards </w:t>
      </w:r>
      <w:r w:rsidR="00BB7BD5" w:rsidRPr="00954E61">
        <w:rPr>
          <w:rFonts w:ascii="Times New Roman" w:hAnsi="Times New Roman" w:cs="Times New Roman"/>
          <w:sz w:val="24"/>
          <w:szCs w:val="24"/>
        </w:rPr>
        <w:t xml:space="preserve">shall be allowed access to public telecommunications networks </w:t>
      </w:r>
      <w:r w:rsidR="00F82D0A" w:rsidRPr="00954E61">
        <w:rPr>
          <w:rFonts w:ascii="Times New Roman" w:hAnsi="Times New Roman" w:cs="Times New Roman"/>
          <w:sz w:val="24"/>
          <w:szCs w:val="24"/>
        </w:rPr>
        <w:t xml:space="preserve">for up to </w:t>
      </w:r>
      <w:r w:rsidR="00EF6A3D" w:rsidRPr="00954E61">
        <w:rPr>
          <w:rFonts w:ascii="Times New Roman" w:hAnsi="Times New Roman" w:cs="Times New Roman"/>
          <w:sz w:val="24"/>
          <w:szCs w:val="24"/>
        </w:rPr>
        <w:t>nin</w:t>
      </w:r>
      <w:r w:rsidR="00701A0A" w:rsidRPr="00954E61">
        <w:rPr>
          <w:rFonts w:ascii="Times New Roman" w:hAnsi="Times New Roman" w:cs="Times New Roman"/>
          <w:sz w:val="24"/>
          <w:szCs w:val="24"/>
        </w:rPr>
        <w:t>e</w:t>
      </w:r>
      <w:r w:rsidR="00F82D0A" w:rsidRPr="00954E61">
        <w:rPr>
          <w:rFonts w:ascii="Times New Roman" w:hAnsi="Times New Roman" w:cs="Times New Roman"/>
          <w:sz w:val="24"/>
          <w:szCs w:val="24"/>
        </w:rPr>
        <w:t>ty (</w:t>
      </w:r>
      <w:r w:rsidR="00EF6A3D" w:rsidRPr="00954E61">
        <w:rPr>
          <w:rFonts w:ascii="Times New Roman" w:hAnsi="Times New Roman" w:cs="Times New Roman"/>
          <w:sz w:val="24"/>
          <w:szCs w:val="24"/>
        </w:rPr>
        <w:t>9</w:t>
      </w:r>
      <w:r w:rsidR="00F82D0A" w:rsidRPr="00954E61">
        <w:rPr>
          <w:rFonts w:ascii="Times New Roman" w:hAnsi="Times New Roman" w:cs="Times New Roman"/>
          <w:sz w:val="24"/>
          <w:szCs w:val="24"/>
        </w:rPr>
        <w:t>0) days</w:t>
      </w:r>
      <w:r w:rsidR="0047688C" w:rsidRPr="00954E61">
        <w:rPr>
          <w:rFonts w:ascii="Times New Roman" w:hAnsi="Times New Roman" w:cs="Times New Roman"/>
          <w:sz w:val="24"/>
          <w:szCs w:val="24"/>
        </w:rPr>
        <w:t>.</w:t>
      </w:r>
      <w:r w:rsidR="00B62F2A" w:rsidRPr="00954E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C9C21" w14:textId="77777777" w:rsidR="0047688C" w:rsidRPr="00954E61" w:rsidRDefault="0047688C" w:rsidP="00F82A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4FB864B" w14:textId="2DEEE550" w:rsidR="008675E1" w:rsidRPr="00954E61" w:rsidRDefault="008675E1" w:rsidP="00F82A93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>The perio</w:t>
      </w:r>
      <w:r w:rsidR="007D456D" w:rsidRPr="00954E61">
        <w:rPr>
          <w:rFonts w:ascii="Times New Roman" w:hAnsi="Times New Roman" w:cs="Times New Roman"/>
          <w:sz w:val="24"/>
          <w:szCs w:val="24"/>
        </w:rPr>
        <w:t>d of access to any Telecommunications N</w:t>
      </w:r>
      <w:r w:rsidRPr="00954E61">
        <w:rPr>
          <w:rFonts w:ascii="Times New Roman" w:hAnsi="Times New Roman" w:cs="Times New Roman"/>
          <w:sz w:val="24"/>
          <w:szCs w:val="24"/>
        </w:rPr>
        <w:t xml:space="preserve">etworks shall not exceed consecutively or discontinuously </w:t>
      </w:r>
      <w:r w:rsidR="00701A0A" w:rsidRPr="00954E61">
        <w:rPr>
          <w:rFonts w:ascii="Times New Roman" w:hAnsi="Times New Roman" w:cs="Times New Roman"/>
          <w:sz w:val="24"/>
          <w:szCs w:val="24"/>
        </w:rPr>
        <w:t>nine</w:t>
      </w:r>
      <w:r w:rsidRPr="00954E61">
        <w:rPr>
          <w:rFonts w:ascii="Times New Roman" w:hAnsi="Times New Roman" w:cs="Times New Roman"/>
          <w:sz w:val="24"/>
          <w:szCs w:val="24"/>
        </w:rPr>
        <w:t>ty (</w:t>
      </w:r>
      <w:r w:rsidR="00701A0A" w:rsidRPr="00954E61">
        <w:rPr>
          <w:rFonts w:ascii="Times New Roman" w:hAnsi="Times New Roman" w:cs="Times New Roman"/>
          <w:sz w:val="24"/>
          <w:szCs w:val="24"/>
        </w:rPr>
        <w:t>9</w:t>
      </w:r>
      <w:r w:rsidRPr="00954E61">
        <w:rPr>
          <w:rFonts w:ascii="Times New Roman" w:hAnsi="Times New Roman" w:cs="Times New Roman"/>
          <w:sz w:val="24"/>
          <w:szCs w:val="24"/>
        </w:rPr>
        <w:t xml:space="preserve">0) </w:t>
      </w:r>
      <w:r w:rsidR="00E51425" w:rsidRPr="00954E61">
        <w:rPr>
          <w:rFonts w:ascii="Times New Roman" w:hAnsi="Times New Roman" w:cs="Times New Roman"/>
          <w:sz w:val="24"/>
          <w:szCs w:val="24"/>
        </w:rPr>
        <w:t>days regardless</w:t>
      </w:r>
      <w:r w:rsidRPr="00954E61">
        <w:rPr>
          <w:rFonts w:ascii="Times New Roman" w:hAnsi="Times New Roman" w:cs="Times New Roman"/>
          <w:sz w:val="24"/>
          <w:szCs w:val="24"/>
        </w:rPr>
        <w:t xml:space="preserve"> of the number of times that the </w:t>
      </w:r>
      <w:r w:rsidR="007D456D" w:rsidRPr="00954E61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Pr="00954E61">
        <w:rPr>
          <w:rFonts w:ascii="Times New Roman" w:hAnsi="Times New Roman" w:cs="Times New Roman"/>
          <w:sz w:val="24"/>
          <w:szCs w:val="24"/>
        </w:rPr>
        <w:t xml:space="preserve"> enters the Liberian Territory in the 365 days </w:t>
      </w:r>
      <w:r w:rsidRPr="00954E61">
        <w:rPr>
          <w:rFonts w:ascii="Times New Roman" w:hAnsi="Times New Roman" w:cs="Times New Roman"/>
          <w:sz w:val="24"/>
          <w:szCs w:val="24"/>
        </w:rPr>
        <w:lastRenderedPageBreak/>
        <w:t>calculated from the first entry and log into one of the public telecommunications networks.</w:t>
      </w:r>
    </w:p>
    <w:p w14:paraId="12616126" w14:textId="77777777" w:rsidR="008675E1" w:rsidRPr="00954E61" w:rsidRDefault="008675E1" w:rsidP="00F82A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1065748" w14:textId="7F928CE2" w:rsidR="00341D81" w:rsidRPr="00954E61" w:rsidRDefault="008675E1" w:rsidP="00F82A93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 xml:space="preserve">Following the </w:t>
      </w:r>
      <w:r w:rsidR="00701A0A" w:rsidRPr="00954E61">
        <w:rPr>
          <w:rFonts w:ascii="Times New Roman" w:hAnsi="Times New Roman" w:cs="Times New Roman"/>
          <w:sz w:val="24"/>
          <w:szCs w:val="24"/>
        </w:rPr>
        <w:t>9</w:t>
      </w:r>
      <w:r w:rsidRPr="00954E61">
        <w:rPr>
          <w:rFonts w:ascii="Times New Roman" w:hAnsi="Times New Roman" w:cs="Times New Roman"/>
          <w:sz w:val="24"/>
          <w:szCs w:val="24"/>
        </w:rPr>
        <w:t>0-day period mentioned in Section 1</w:t>
      </w:r>
      <w:r w:rsidR="008E0C42">
        <w:rPr>
          <w:rFonts w:ascii="Times New Roman" w:hAnsi="Times New Roman" w:cs="Times New Roman"/>
          <w:sz w:val="24"/>
          <w:szCs w:val="24"/>
        </w:rPr>
        <w:t>4</w:t>
      </w:r>
      <w:r w:rsidR="00F63827">
        <w:rPr>
          <w:rFonts w:ascii="Times New Roman" w:hAnsi="Times New Roman" w:cs="Times New Roman"/>
          <w:sz w:val="24"/>
          <w:szCs w:val="24"/>
        </w:rPr>
        <w:t>.1</w:t>
      </w:r>
      <w:r w:rsidRPr="00954E61">
        <w:rPr>
          <w:rFonts w:ascii="Times New Roman" w:hAnsi="Times New Roman" w:cs="Times New Roman"/>
          <w:sz w:val="24"/>
          <w:szCs w:val="24"/>
        </w:rPr>
        <w:t xml:space="preserve"> (</w:t>
      </w:r>
      <w:r w:rsidR="00F63827">
        <w:rPr>
          <w:rFonts w:ascii="Times New Roman" w:hAnsi="Times New Roman" w:cs="Times New Roman"/>
          <w:sz w:val="24"/>
          <w:szCs w:val="24"/>
        </w:rPr>
        <w:t>A</w:t>
      </w:r>
      <w:r w:rsidRPr="00954E61">
        <w:rPr>
          <w:rFonts w:ascii="Times New Roman" w:hAnsi="Times New Roman" w:cs="Times New Roman"/>
          <w:sz w:val="24"/>
          <w:szCs w:val="24"/>
        </w:rPr>
        <w:t xml:space="preserve">) above, </w:t>
      </w:r>
      <w:r w:rsidR="00425B75" w:rsidRPr="00954E61">
        <w:rPr>
          <w:rFonts w:ascii="Times New Roman" w:hAnsi="Times New Roman" w:cs="Times New Roman"/>
          <w:bCs/>
          <w:sz w:val="24"/>
          <w:szCs w:val="24"/>
        </w:rPr>
        <w:t>individuals visiting</w:t>
      </w:r>
      <w:r w:rsidR="00E51425" w:rsidRPr="00954E61">
        <w:rPr>
          <w:rFonts w:ascii="Times New Roman" w:hAnsi="Times New Roman" w:cs="Times New Roman"/>
          <w:sz w:val="24"/>
          <w:szCs w:val="24"/>
        </w:rPr>
        <w:t xml:space="preserve"> Liberia</w:t>
      </w:r>
      <w:r w:rsidRPr="00954E61">
        <w:rPr>
          <w:rFonts w:ascii="Times New Roman" w:hAnsi="Times New Roman" w:cs="Times New Roman"/>
          <w:sz w:val="24"/>
          <w:szCs w:val="24"/>
        </w:rPr>
        <w:t xml:space="preserve"> shall register their </w:t>
      </w:r>
      <w:r w:rsidR="007D456D" w:rsidRPr="00954E61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Pr="00954E61">
        <w:rPr>
          <w:rFonts w:ascii="Times New Roman" w:hAnsi="Times New Roman" w:cs="Times New Roman"/>
          <w:sz w:val="24"/>
          <w:szCs w:val="24"/>
        </w:rPr>
        <w:t xml:space="preserve"> with the </w:t>
      </w:r>
      <w:r w:rsidR="001761DF">
        <w:rPr>
          <w:rFonts w:ascii="Times New Roman" w:hAnsi="Times New Roman" w:cs="Times New Roman"/>
          <w:sz w:val="24"/>
          <w:szCs w:val="24"/>
        </w:rPr>
        <w:t>CIR</w:t>
      </w:r>
      <w:r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3A5081" w:rsidRPr="00954E61">
        <w:rPr>
          <w:rFonts w:ascii="Times New Roman" w:hAnsi="Times New Roman" w:cs="Times New Roman"/>
          <w:sz w:val="24"/>
          <w:szCs w:val="24"/>
        </w:rPr>
        <w:t>and</w:t>
      </w:r>
      <w:r w:rsidRPr="00954E61">
        <w:rPr>
          <w:rFonts w:ascii="Times New Roman" w:hAnsi="Times New Roman" w:cs="Times New Roman"/>
          <w:sz w:val="24"/>
          <w:szCs w:val="24"/>
        </w:rPr>
        <w:t xml:space="preserve"> pay the </w:t>
      </w:r>
      <w:r w:rsidR="001761DF">
        <w:rPr>
          <w:rFonts w:ascii="Times New Roman" w:hAnsi="Times New Roman" w:cs="Times New Roman"/>
          <w:sz w:val="24"/>
          <w:szCs w:val="24"/>
        </w:rPr>
        <w:t>CIR</w:t>
      </w:r>
      <w:r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341D81" w:rsidRPr="00954E61">
        <w:rPr>
          <w:rFonts w:ascii="Times New Roman" w:hAnsi="Times New Roman" w:cs="Times New Roman"/>
          <w:sz w:val="24"/>
          <w:szCs w:val="24"/>
        </w:rPr>
        <w:t>R</w:t>
      </w:r>
      <w:r w:rsidRPr="00954E61">
        <w:rPr>
          <w:rFonts w:ascii="Times New Roman" w:hAnsi="Times New Roman" w:cs="Times New Roman"/>
          <w:sz w:val="24"/>
          <w:szCs w:val="24"/>
        </w:rPr>
        <w:t xml:space="preserve">egistration </w:t>
      </w:r>
      <w:r w:rsidR="00341D81" w:rsidRPr="00954E61">
        <w:rPr>
          <w:rFonts w:ascii="Times New Roman" w:hAnsi="Times New Roman" w:cs="Times New Roman"/>
          <w:sz w:val="24"/>
          <w:szCs w:val="24"/>
        </w:rPr>
        <w:t>F</w:t>
      </w:r>
      <w:r w:rsidRPr="00954E61">
        <w:rPr>
          <w:rFonts w:ascii="Times New Roman" w:hAnsi="Times New Roman" w:cs="Times New Roman"/>
          <w:sz w:val="24"/>
          <w:szCs w:val="24"/>
        </w:rPr>
        <w:t xml:space="preserve">ees in order to </w:t>
      </w:r>
      <w:r w:rsidR="003A5081" w:rsidRPr="00954E61">
        <w:rPr>
          <w:rFonts w:ascii="Times New Roman" w:hAnsi="Times New Roman" w:cs="Times New Roman"/>
          <w:sz w:val="24"/>
          <w:szCs w:val="24"/>
        </w:rPr>
        <w:t xml:space="preserve">allow their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="00C01318" w:rsidRPr="00954E61">
        <w:rPr>
          <w:rFonts w:ascii="Times New Roman" w:hAnsi="Times New Roman" w:cs="Times New Roman"/>
          <w:sz w:val="24"/>
          <w:szCs w:val="24"/>
        </w:rPr>
        <w:t xml:space="preserve"> to access any Telecommunications N</w:t>
      </w:r>
      <w:r w:rsidRPr="00954E61">
        <w:rPr>
          <w:rFonts w:ascii="Times New Roman" w:hAnsi="Times New Roman" w:cs="Times New Roman"/>
          <w:sz w:val="24"/>
          <w:szCs w:val="24"/>
        </w:rPr>
        <w:t>etworks</w:t>
      </w:r>
      <w:r w:rsidR="00C01318" w:rsidRPr="00954E61">
        <w:rPr>
          <w:rFonts w:ascii="Times New Roman" w:hAnsi="Times New Roman" w:cs="Times New Roman"/>
          <w:sz w:val="24"/>
          <w:szCs w:val="24"/>
        </w:rPr>
        <w:t xml:space="preserve"> in the c</w:t>
      </w:r>
      <w:r w:rsidR="003A5081" w:rsidRPr="00954E61">
        <w:rPr>
          <w:rFonts w:ascii="Times New Roman" w:hAnsi="Times New Roman" w:cs="Times New Roman"/>
          <w:sz w:val="24"/>
          <w:szCs w:val="24"/>
        </w:rPr>
        <w:t>ountry</w:t>
      </w:r>
      <w:r w:rsidRPr="00954E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AEF3DD" w14:textId="77777777" w:rsidR="00C01318" w:rsidRPr="00954E61" w:rsidRDefault="00C01318" w:rsidP="00F82A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9FCF7BF" w14:textId="57C5E47A" w:rsidR="00C01318" w:rsidRPr="00954E61" w:rsidRDefault="00C01318" w:rsidP="00F82A93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Pr="00954E61">
        <w:rPr>
          <w:rFonts w:ascii="Times New Roman" w:hAnsi="Times New Roman" w:cs="Times New Roman"/>
          <w:sz w:val="24"/>
          <w:szCs w:val="24"/>
        </w:rPr>
        <w:t xml:space="preserve"> using non-Liberia SIM/RUIM Cards and owned by </w:t>
      </w:r>
      <w:r w:rsidR="00425B75" w:rsidRPr="00954E61">
        <w:rPr>
          <w:rFonts w:ascii="Times New Roman" w:hAnsi="Times New Roman" w:cs="Times New Roman"/>
          <w:bCs/>
          <w:sz w:val="24"/>
          <w:szCs w:val="24"/>
        </w:rPr>
        <w:t>individuals</w:t>
      </w:r>
      <w:r w:rsidR="00425B75" w:rsidRPr="00954E61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 w:rsidRPr="00954E61">
        <w:rPr>
          <w:rFonts w:ascii="Times New Roman" w:hAnsi="Times New Roman" w:cs="Times New Roman"/>
          <w:sz w:val="24"/>
          <w:szCs w:val="24"/>
        </w:rPr>
        <w:t>visiting Liberia are allowed access to public networks unconditionally and to the extent allow</w:t>
      </w:r>
      <w:r w:rsidR="004E7590" w:rsidRPr="00954E61">
        <w:rPr>
          <w:rFonts w:ascii="Times New Roman" w:hAnsi="Times New Roman" w:cs="Times New Roman"/>
          <w:sz w:val="24"/>
          <w:szCs w:val="24"/>
        </w:rPr>
        <w:t>ed</w:t>
      </w:r>
      <w:r w:rsidRPr="00954E61">
        <w:rPr>
          <w:rFonts w:ascii="Times New Roman" w:hAnsi="Times New Roman" w:cs="Times New Roman"/>
          <w:sz w:val="24"/>
          <w:szCs w:val="24"/>
        </w:rPr>
        <w:t xml:space="preserve"> by regulations on roaming. </w:t>
      </w:r>
    </w:p>
    <w:p w14:paraId="3B27C330" w14:textId="77777777" w:rsidR="00341D81" w:rsidRPr="00954E61" w:rsidRDefault="00341D81" w:rsidP="00F82A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BF71460" w14:textId="400A9609" w:rsidR="00E352AB" w:rsidRPr="00954E61" w:rsidRDefault="00E352AB" w:rsidP="00F82A93">
      <w:pPr>
        <w:pStyle w:val="Heading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2" w:name="_Toc206679026"/>
      <w:r w:rsidRPr="00954E61">
        <w:rPr>
          <w:rFonts w:ascii="Times New Roman" w:hAnsi="Times New Roman" w:cs="Times New Roman"/>
          <w:b/>
          <w:sz w:val="24"/>
          <w:szCs w:val="24"/>
        </w:rPr>
        <w:t>1</w:t>
      </w:r>
      <w:r w:rsidR="008E0C42">
        <w:rPr>
          <w:rFonts w:ascii="Times New Roman" w:hAnsi="Times New Roman" w:cs="Times New Roman"/>
          <w:b/>
          <w:sz w:val="24"/>
          <w:szCs w:val="24"/>
        </w:rPr>
        <w:t>5</w:t>
      </w:r>
      <w:r w:rsidRPr="00954E61">
        <w:rPr>
          <w:rFonts w:ascii="Times New Roman" w:hAnsi="Times New Roman" w:cs="Times New Roman"/>
          <w:b/>
          <w:sz w:val="24"/>
          <w:szCs w:val="24"/>
        </w:rPr>
        <w:t xml:space="preserve">.0 </w:t>
      </w:r>
      <w:r w:rsidR="00C64063">
        <w:rPr>
          <w:rFonts w:ascii="Times New Roman" w:hAnsi="Times New Roman" w:cs="Times New Roman"/>
          <w:b/>
          <w:sz w:val="24"/>
          <w:szCs w:val="24"/>
        </w:rPr>
        <w:t>Locking</w:t>
      </w:r>
      <w:r w:rsidRPr="00954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318" w:rsidRPr="00954E61">
        <w:rPr>
          <w:rFonts w:ascii="Times New Roman" w:hAnsi="Times New Roman" w:cs="Times New Roman"/>
          <w:b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b/>
          <w:sz w:val="24"/>
          <w:szCs w:val="24"/>
        </w:rPr>
        <w:t>Equipment</w:t>
      </w:r>
      <w:bookmarkEnd w:id="22"/>
      <w:r w:rsidR="00C64063">
        <w:rPr>
          <w:rFonts w:ascii="Times New Roman" w:hAnsi="Times New Roman" w:cs="Times New Roman"/>
          <w:b/>
          <w:sz w:val="24"/>
          <w:szCs w:val="24"/>
        </w:rPr>
        <w:t xml:space="preserve"> to their MSISDN</w:t>
      </w:r>
    </w:p>
    <w:p w14:paraId="57E9B06F" w14:textId="4372FFB4" w:rsidR="00002037" w:rsidRPr="00954E61" w:rsidRDefault="00E352AB" w:rsidP="008728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4F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E0C4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E34F3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C64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28FB" w:rsidRPr="008E0C42">
        <w:rPr>
          <w:rFonts w:ascii="Times New Roman" w:hAnsi="Times New Roman" w:cs="Times New Roman"/>
          <w:sz w:val="24"/>
          <w:szCs w:val="24"/>
        </w:rPr>
        <w:t>All registered</w:t>
      </w:r>
      <w:r w:rsidR="00C640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318" w:rsidRPr="00954E61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C64063">
        <w:rPr>
          <w:rFonts w:ascii="Times New Roman" w:hAnsi="Times New Roman" w:cs="Times New Roman"/>
          <w:sz w:val="24"/>
          <w:szCs w:val="24"/>
        </w:rPr>
        <w:t xml:space="preserve">using </w:t>
      </w:r>
      <w:r w:rsidRPr="00954E61">
        <w:rPr>
          <w:rFonts w:ascii="Times New Roman" w:hAnsi="Times New Roman" w:cs="Times New Roman"/>
          <w:sz w:val="24"/>
          <w:szCs w:val="24"/>
        </w:rPr>
        <w:t>a Liberian SIM/RUIM shall be</w:t>
      </w:r>
      <w:r w:rsidR="00C64063">
        <w:rPr>
          <w:rFonts w:ascii="Times New Roman" w:hAnsi="Times New Roman" w:cs="Times New Roman"/>
          <w:sz w:val="24"/>
          <w:szCs w:val="24"/>
        </w:rPr>
        <w:t xml:space="preserve"> locked to their MSISDN.</w:t>
      </w:r>
    </w:p>
    <w:p w14:paraId="4544BB5D" w14:textId="0ED0EE7B" w:rsidR="0011089F" w:rsidRPr="00954E61" w:rsidRDefault="00C53FEE" w:rsidP="00F82A93">
      <w:pPr>
        <w:pStyle w:val="Heading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3" w:name="_Toc206679027"/>
      <w:r w:rsidRPr="00954E61">
        <w:rPr>
          <w:rFonts w:ascii="Times New Roman" w:hAnsi="Times New Roman" w:cs="Times New Roman"/>
          <w:b/>
          <w:color w:val="auto"/>
          <w:sz w:val="24"/>
          <w:szCs w:val="24"/>
        </w:rPr>
        <w:t xml:space="preserve">Part </w:t>
      </w:r>
      <w:r w:rsidR="006947D0" w:rsidRPr="00954E61">
        <w:rPr>
          <w:rFonts w:ascii="Times New Roman" w:hAnsi="Times New Roman" w:cs="Times New Roman"/>
          <w:b/>
          <w:color w:val="auto"/>
          <w:sz w:val="24"/>
          <w:szCs w:val="24"/>
        </w:rPr>
        <w:t>IV</w:t>
      </w:r>
      <w:r w:rsidRPr="00954E61">
        <w:rPr>
          <w:rFonts w:ascii="Times New Roman" w:hAnsi="Times New Roman" w:cs="Times New Roman"/>
          <w:b/>
          <w:color w:val="auto"/>
          <w:sz w:val="24"/>
          <w:szCs w:val="24"/>
        </w:rPr>
        <w:t>: COMPLIANCE &amp; ENFORCEMENT</w:t>
      </w:r>
      <w:bookmarkEnd w:id="23"/>
    </w:p>
    <w:p w14:paraId="2569F184" w14:textId="77777777" w:rsidR="002C74E7" w:rsidRPr="00954E61" w:rsidRDefault="002C74E7" w:rsidP="00F82A93">
      <w:pPr>
        <w:jc w:val="both"/>
        <w:rPr>
          <w:rFonts w:ascii="Times New Roman" w:hAnsi="Times New Roman" w:cs="Times New Roman"/>
        </w:rPr>
      </w:pPr>
    </w:p>
    <w:p w14:paraId="35B31F1E" w14:textId="38286A5F" w:rsidR="00002C3F" w:rsidRPr="00954E61" w:rsidRDefault="00D91351" w:rsidP="00F82A93">
      <w:pPr>
        <w:pStyle w:val="Heading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4" w:name="_Toc206679028"/>
      <w:r w:rsidRPr="00954E61">
        <w:rPr>
          <w:rFonts w:ascii="Times New Roman" w:hAnsi="Times New Roman" w:cs="Times New Roman"/>
          <w:b/>
          <w:sz w:val="24"/>
          <w:szCs w:val="24"/>
        </w:rPr>
        <w:t>1</w:t>
      </w:r>
      <w:r w:rsidR="008E0C42">
        <w:rPr>
          <w:rFonts w:ascii="Times New Roman" w:hAnsi="Times New Roman" w:cs="Times New Roman"/>
          <w:b/>
          <w:sz w:val="24"/>
          <w:szCs w:val="24"/>
        </w:rPr>
        <w:t>6</w:t>
      </w:r>
      <w:r w:rsidR="00002C3F" w:rsidRPr="00954E61">
        <w:rPr>
          <w:rFonts w:ascii="Times New Roman" w:hAnsi="Times New Roman" w:cs="Times New Roman"/>
          <w:b/>
          <w:sz w:val="24"/>
          <w:szCs w:val="24"/>
        </w:rPr>
        <w:t>.0</w:t>
      </w:r>
      <w:r w:rsidR="00C53FEE" w:rsidRPr="00954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A0D" w:rsidRPr="00954E61">
        <w:rPr>
          <w:rFonts w:ascii="Times New Roman" w:hAnsi="Times New Roman" w:cs="Times New Roman"/>
          <w:b/>
          <w:sz w:val="24"/>
          <w:szCs w:val="24"/>
        </w:rPr>
        <w:t>Compliance</w:t>
      </w:r>
      <w:bookmarkEnd w:id="24"/>
    </w:p>
    <w:p w14:paraId="54F52A8C" w14:textId="33D9E35A" w:rsidR="00C53FEE" w:rsidRPr="00954E61" w:rsidRDefault="00D91351" w:rsidP="00F82A93">
      <w:pPr>
        <w:jc w:val="both"/>
        <w:rPr>
          <w:rFonts w:ascii="Times New Roman" w:hAnsi="Times New Roman" w:cs="Times New Roman"/>
          <w:sz w:val="24"/>
          <w:szCs w:val="24"/>
        </w:rPr>
      </w:pPr>
      <w:r w:rsidRPr="00FE34F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E0C4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02C3F" w:rsidRPr="00FE34F3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F52A0D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C53FEE" w:rsidRPr="00954E61">
        <w:rPr>
          <w:rFonts w:ascii="Times New Roman" w:hAnsi="Times New Roman" w:cs="Times New Roman"/>
          <w:sz w:val="24"/>
          <w:szCs w:val="24"/>
        </w:rPr>
        <w:t xml:space="preserve">Without prejudice to other Laws, Regulations, Rules or Orders, a person or entity shall have committed a </w:t>
      </w:r>
      <w:r w:rsidR="00C64B60" w:rsidRPr="00954E61">
        <w:rPr>
          <w:rFonts w:ascii="Times New Roman" w:hAnsi="Times New Roman" w:cs="Times New Roman"/>
          <w:sz w:val="24"/>
          <w:szCs w:val="24"/>
        </w:rPr>
        <w:t xml:space="preserve">material </w:t>
      </w:r>
      <w:r w:rsidR="00C53FEE" w:rsidRPr="00954E61">
        <w:rPr>
          <w:rFonts w:ascii="Times New Roman" w:hAnsi="Times New Roman" w:cs="Times New Roman"/>
          <w:sz w:val="24"/>
          <w:szCs w:val="24"/>
        </w:rPr>
        <w:t>breach of these Regulations if</w:t>
      </w:r>
      <w:r w:rsidR="0044767B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586DCE" w:rsidRPr="00954E61">
        <w:rPr>
          <w:rFonts w:ascii="Times New Roman" w:hAnsi="Times New Roman" w:cs="Times New Roman"/>
          <w:sz w:val="24"/>
          <w:szCs w:val="24"/>
        </w:rPr>
        <w:t>that person or entity</w:t>
      </w:r>
      <w:r w:rsidR="0044767B" w:rsidRPr="00954E61">
        <w:rPr>
          <w:rFonts w:ascii="Times New Roman" w:hAnsi="Times New Roman" w:cs="Times New Roman"/>
          <w:sz w:val="24"/>
          <w:szCs w:val="24"/>
        </w:rPr>
        <w:t>, upon due notice</w:t>
      </w:r>
      <w:r w:rsidR="00C53FEE" w:rsidRPr="00954E61">
        <w:rPr>
          <w:rFonts w:ascii="Times New Roman" w:hAnsi="Times New Roman" w:cs="Times New Roman"/>
          <w:sz w:val="24"/>
          <w:szCs w:val="24"/>
        </w:rPr>
        <w:t>:</w:t>
      </w:r>
    </w:p>
    <w:p w14:paraId="3470F416" w14:textId="70E31F24" w:rsidR="00002C3F" w:rsidRPr="00954E61" w:rsidRDefault="00002C3F" w:rsidP="00F82A93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 xml:space="preserve">Fails, neglects or refuses to declare and register </w:t>
      </w:r>
      <w:r w:rsidR="00FA31F3" w:rsidRPr="00954E61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="00FA31F3" w:rsidRPr="00954E61">
        <w:rPr>
          <w:rFonts w:ascii="Times New Roman" w:hAnsi="Times New Roman" w:cs="Times New Roman"/>
          <w:sz w:val="24"/>
          <w:szCs w:val="24"/>
        </w:rPr>
        <w:t xml:space="preserve"> IMEI</w:t>
      </w:r>
      <w:r w:rsidR="008B0BD4">
        <w:rPr>
          <w:rFonts w:ascii="Times New Roman" w:hAnsi="Times New Roman" w:cs="Times New Roman"/>
          <w:sz w:val="24"/>
          <w:szCs w:val="24"/>
        </w:rPr>
        <w:t>s</w:t>
      </w:r>
      <w:r w:rsidR="00FA31F3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Pr="00954E61">
        <w:rPr>
          <w:rFonts w:ascii="Times New Roman" w:hAnsi="Times New Roman" w:cs="Times New Roman"/>
          <w:sz w:val="24"/>
          <w:szCs w:val="24"/>
        </w:rPr>
        <w:t xml:space="preserve">with the </w:t>
      </w:r>
      <w:r w:rsidR="001761DF">
        <w:rPr>
          <w:rFonts w:ascii="Times New Roman" w:hAnsi="Times New Roman" w:cs="Times New Roman"/>
          <w:sz w:val="24"/>
          <w:szCs w:val="24"/>
        </w:rPr>
        <w:t>CIR</w:t>
      </w:r>
      <w:r w:rsidRPr="00954E61">
        <w:rPr>
          <w:rFonts w:ascii="Times New Roman" w:hAnsi="Times New Roman" w:cs="Times New Roman"/>
          <w:sz w:val="24"/>
          <w:szCs w:val="24"/>
        </w:rPr>
        <w:t>;</w:t>
      </w:r>
    </w:p>
    <w:p w14:paraId="0AE0F661" w14:textId="77777777" w:rsidR="00002C3F" w:rsidRPr="00954E61" w:rsidRDefault="00002C3F" w:rsidP="00F82A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0C5AF40" w14:textId="25F7B0BB" w:rsidR="00002C3F" w:rsidRPr="00954E61" w:rsidRDefault="00002C3F" w:rsidP="00F82A93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>Fails, neglects or refuses to provide requested information or access to premises in the process of conformity assessment or market surveillance;</w:t>
      </w:r>
    </w:p>
    <w:p w14:paraId="046A48EB" w14:textId="77777777" w:rsidR="00002C3F" w:rsidRPr="00954E61" w:rsidRDefault="00002C3F" w:rsidP="00F82A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A43C1B0" w14:textId="6528D0B9" w:rsidR="00002C3F" w:rsidRPr="00954E61" w:rsidRDefault="00002C3F" w:rsidP="00F82A93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>Fails, neglects or refuses to permit the installation, integration, and maintenance of rel</w:t>
      </w:r>
      <w:r w:rsidR="00FA31F3" w:rsidRPr="00954E61">
        <w:rPr>
          <w:rFonts w:ascii="Times New Roman" w:hAnsi="Times New Roman" w:cs="Times New Roman"/>
          <w:sz w:val="24"/>
          <w:szCs w:val="24"/>
        </w:rPr>
        <w:t>evant hardware and software at</w:t>
      </w:r>
      <w:r w:rsidRPr="00954E61">
        <w:rPr>
          <w:rFonts w:ascii="Times New Roman" w:hAnsi="Times New Roman" w:cs="Times New Roman"/>
          <w:sz w:val="24"/>
          <w:szCs w:val="24"/>
        </w:rPr>
        <w:t xml:space="preserve"> Telecommunications Service Providers’ </w:t>
      </w:r>
      <w:r w:rsidR="001327BD" w:rsidRPr="00954E61">
        <w:rPr>
          <w:rFonts w:ascii="Times New Roman" w:hAnsi="Times New Roman" w:cs="Times New Roman"/>
          <w:sz w:val="24"/>
          <w:szCs w:val="24"/>
        </w:rPr>
        <w:t xml:space="preserve">premises for the </w:t>
      </w:r>
      <w:r w:rsidRPr="00954E61">
        <w:rPr>
          <w:rFonts w:ascii="Times New Roman" w:hAnsi="Times New Roman" w:cs="Times New Roman"/>
          <w:sz w:val="24"/>
          <w:szCs w:val="24"/>
        </w:rPr>
        <w:t xml:space="preserve">purpose of implementing the </w:t>
      </w:r>
      <w:r w:rsidR="001761DF">
        <w:rPr>
          <w:rFonts w:ascii="Times New Roman" w:hAnsi="Times New Roman" w:cs="Times New Roman"/>
          <w:sz w:val="24"/>
          <w:szCs w:val="24"/>
        </w:rPr>
        <w:t>CIR</w:t>
      </w:r>
      <w:r w:rsidRPr="00954E61">
        <w:rPr>
          <w:rFonts w:ascii="Times New Roman" w:hAnsi="Times New Roman" w:cs="Times New Roman"/>
          <w:sz w:val="24"/>
          <w:szCs w:val="24"/>
        </w:rPr>
        <w:t>;</w:t>
      </w:r>
    </w:p>
    <w:p w14:paraId="63F5FAA6" w14:textId="77777777" w:rsidR="00002C3F" w:rsidRPr="00954E61" w:rsidRDefault="00002C3F" w:rsidP="00F82A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52051FC" w14:textId="69DC38C6" w:rsidR="00002C3F" w:rsidRPr="00954E61" w:rsidRDefault="00002C3F" w:rsidP="00F82A93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 xml:space="preserve">Fails, neglects or refuses to pay </w:t>
      </w:r>
      <w:r w:rsidR="001761DF">
        <w:rPr>
          <w:rFonts w:ascii="Times New Roman" w:hAnsi="Times New Roman" w:cs="Times New Roman"/>
          <w:sz w:val="24"/>
          <w:szCs w:val="24"/>
        </w:rPr>
        <w:t>CIR</w:t>
      </w:r>
      <w:r w:rsidRPr="00954E61">
        <w:rPr>
          <w:rFonts w:ascii="Times New Roman" w:hAnsi="Times New Roman" w:cs="Times New Roman"/>
          <w:sz w:val="24"/>
          <w:szCs w:val="24"/>
        </w:rPr>
        <w:t xml:space="preserve"> registration fees;</w:t>
      </w:r>
    </w:p>
    <w:p w14:paraId="402CFA2F" w14:textId="77777777" w:rsidR="00002C3F" w:rsidRPr="00954E61" w:rsidRDefault="00002C3F" w:rsidP="00F82A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DE408A8" w14:textId="7D8B3014" w:rsidR="00002C3F" w:rsidRPr="00954E61" w:rsidRDefault="00002C3F" w:rsidP="00F82A93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 xml:space="preserve">Conveys counterfeit or fraudulent </w:t>
      </w:r>
      <w:r w:rsidR="001327BD" w:rsidRPr="00954E61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Pr="00954E61">
        <w:rPr>
          <w:rFonts w:ascii="Times New Roman" w:hAnsi="Times New Roman" w:cs="Times New Roman"/>
          <w:sz w:val="24"/>
          <w:szCs w:val="24"/>
        </w:rPr>
        <w:t xml:space="preserve"> or re-programs, alters, changes, swaps, or in any </w:t>
      </w:r>
      <w:r w:rsidR="002F3D24" w:rsidRPr="00954E61">
        <w:rPr>
          <w:rFonts w:ascii="Times New Roman" w:hAnsi="Times New Roman" w:cs="Times New Roman"/>
          <w:sz w:val="24"/>
          <w:szCs w:val="24"/>
        </w:rPr>
        <w:t xml:space="preserve">way interferes with </w:t>
      </w:r>
      <w:r w:rsidR="001327BD" w:rsidRPr="00954E61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="002F3D24" w:rsidRPr="00954E61">
        <w:rPr>
          <w:rFonts w:ascii="Times New Roman" w:hAnsi="Times New Roman" w:cs="Times New Roman"/>
          <w:sz w:val="24"/>
          <w:szCs w:val="24"/>
        </w:rPr>
        <w:t xml:space="preserve"> IMEIs</w:t>
      </w:r>
      <w:r w:rsidR="0054289B">
        <w:rPr>
          <w:rFonts w:ascii="Times New Roman" w:hAnsi="Times New Roman" w:cs="Times New Roman"/>
          <w:sz w:val="24"/>
          <w:szCs w:val="24"/>
        </w:rPr>
        <w:t xml:space="preserve"> and</w:t>
      </w:r>
      <w:r w:rsidRPr="00954E61">
        <w:rPr>
          <w:rFonts w:ascii="Times New Roman" w:hAnsi="Times New Roman" w:cs="Times New Roman"/>
          <w:sz w:val="24"/>
          <w:szCs w:val="24"/>
        </w:rPr>
        <w:t>;</w:t>
      </w:r>
    </w:p>
    <w:p w14:paraId="26A3D5FA" w14:textId="77777777" w:rsidR="00002C3F" w:rsidRPr="00954E61" w:rsidRDefault="00002C3F" w:rsidP="00F82A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9F8B927" w14:textId="5C4F6838" w:rsidR="00B66E09" w:rsidRPr="008728FB" w:rsidRDefault="00002C3F" w:rsidP="007A4019">
      <w:pPr>
        <w:pStyle w:val="ListParagraph"/>
        <w:numPr>
          <w:ilvl w:val="0"/>
          <w:numId w:val="26"/>
        </w:numPr>
        <w:jc w:val="both"/>
        <w:rPr>
          <w:rStyle w:val="Heading2Char"/>
          <w:rFonts w:ascii="Times New Roman" w:hAnsi="Times New Roman" w:cs="Times New Roman"/>
          <w:b/>
          <w:sz w:val="24"/>
          <w:szCs w:val="24"/>
        </w:rPr>
      </w:pPr>
      <w:r w:rsidRPr="008728FB">
        <w:rPr>
          <w:rFonts w:ascii="Times New Roman" w:hAnsi="Times New Roman" w:cs="Times New Roman"/>
          <w:sz w:val="24"/>
          <w:szCs w:val="24"/>
        </w:rPr>
        <w:t xml:space="preserve">Takes any other action to materially restrict, prevent, or obstruct the functioning of the </w:t>
      </w:r>
      <w:r w:rsidR="001761DF" w:rsidRPr="008728FB">
        <w:rPr>
          <w:rFonts w:ascii="Times New Roman" w:hAnsi="Times New Roman" w:cs="Times New Roman"/>
          <w:sz w:val="24"/>
          <w:szCs w:val="24"/>
        </w:rPr>
        <w:t>CIR</w:t>
      </w:r>
      <w:r w:rsidR="008728FB" w:rsidRPr="008728FB">
        <w:rPr>
          <w:rFonts w:ascii="Times New Roman" w:hAnsi="Times New Roman" w:cs="Times New Roman"/>
          <w:sz w:val="24"/>
          <w:szCs w:val="24"/>
        </w:rPr>
        <w:t>.</w:t>
      </w:r>
    </w:p>
    <w:p w14:paraId="0E802F1C" w14:textId="4D404582" w:rsidR="002F3D24" w:rsidRPr="00954E61" w:rsidRDefault="00D91351" w:rsidP="00F82A9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" w:name="_Toc206679029"/>
      <w:r w:rsidRPr="00954E61">
        <w:rPr>
          <w:rStyle w:val="Heading2Char"/>
          <w:rFonts w:ascii="Times New Roman" w:hAnsi="Times New Roman" w:cs="Times New Roman"/>
          <w:b/>
          <w:sz w:val="24"/>
          <w:szCs w:val="24"/>
        </w:rPr>
        <w:t>1</w:t>
      </w:r>
      <w:r w:rsidR="008E0C42">
        <w:rPr>
          <w:rStyle w:val="Heading2Char"/>
          <w:rFonts w:ascii="Times New Roman" w:hAnsi="Times New Roman" w:cs="Times New Roman"/>
          <w:b/>
          <w:sz w:val="24"/>
          <w:szCs w:val="24"/>
        </w:rPr>
        <w:t>7</w:t>
      </w:r>
      <w:r w:rsidR="002F3D24" w:rsidRPr="00954E61">
        <w:rPr>
          <w:rStyle w:val="Heading2Char"/>
          <w:rFonts w:ascii="Times New Roman" w:hAnsi="Times New Roman" w:cs="Times New Roman"/>
          <w:b/>
          <w:sz w:val="24"/>
          <w:szCs w:val="24"/>
        </w:rPr>
        <w:t>.0</w:t>
      </w:r>
      <w:r w:rsidR="002C4694" w:rsidRPr="00954E61">
        <w:rPr>
          <w:rStyle w:val="Heading2Char"/>
          <w:rFonts w:ascii="Times New Roman" w:hAnsi="Times New Roman" w:cs="Times New Roman"/>
          <w:b/>
          <w:sz w:val="24"/>
          <w:szCs w:val="24"/>
        </w:rPr>
        <w:t xml:space="preserve"> Enforcement</w:t>
      </w:r>
      <w:bookmarkEnd w:id="25"/>
      <w:r w:rsidR="00F52A0D" w:rsidRPr="00954E6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B10920" w14:textId="593D9B8D" w:rsidR="00C64B60" w:rsidRPr="00954E61" w:rsidRDefault="003C01C1" w:rsidP="00F82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E0C4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</w:t>
      </w:r>
      <w:r w:rsidR="008A79FA" w:rsidRPr="00954E61">
        <w:rPr>
          <w:rFonts w:ascii="Times New Roman" w:hAnsi="Times New Roman" w:cs="Times New Roman"/>
          <w:sz w:val="24"/>
          <w:szCs w:val="24"/>
        </w:rPr>
        <w:t>The LTA shall address a material breach of these Regulations</w:t>
      </w:r>
      <w:r w:rsidR="001024E1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8A79FA" w:rsidRPr="00954E61">
        <w:rPr>
          <w:rFonts w:ascii="Times New Roman" w:hAnsi="Times New Roman" w:cs="Times New Roman"/>
          <w:sz w:val="24"/>
          <w:szCs w:val="24"/>
        </w:rPr>
        <w:t>by taking one or more of the following remedial actions:</w:t>
      </w:r>
    </w:p>
    <w:p w14:paraId="36A00936" w14:textId="440FF19F" w:rsidR="00FA6FE7" w:rsidRPr="00954E61" w:rsidRDefault="00FA6FE7" w:rsidP="00F82A93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lastRenderedPageBreak/>
        <w:t>Require the offender to remedy the breach within a specified time;</w:t>
      </w:r>
    </w:p>
    <w:p w14:paraId="17456F20" w14:textId="77777777" w:rsidR="00FA6FE7" w:rsidRPr="00954E61" w:rsidRDefault="00FA6FE7" w:rsidP="00F82A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D2EB214" w14:textId="5BABC9CD" w:rsidR="001327BD" w:rsidRPr="00954E61" w:rsidRDefault="00FA6FE7" w:rsidP="00F82A93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>Subject the offender to the relevant fines, penalties or other sanctions as provided</w:t>
      </w:r>
      <w:r w:rsidR="001C2409" w:rsidRPr="00954E61">
        <w:rPr>
          <w:rFonts w:ascii="Times New Roman" w:hAnsi="Times New Roman" w:cs="Times New Roman"/>
          <w:sz w:val="24"/>
          <w:szCs w:val="24"/>
        </w:rPr>
        <w:t xml:space="preserve"> in Annex </w:t>
      </w:r>
      <w:r w:rsidR="002C74E7" w:rsidRPr="00954E61">
        <w:rPr>
          <w:rFonts w:ascii="Times New Roman" w:hAnsi="Times New Roman" w:cs="Times New Roman"/>
          <w:sz w:val="24"/>
          <w:szCs w:val="24"/>
        </w:rPr>
        <w:t>A of these</w:t>
      </w:r>
      <w:r w:rsidR="001327BD" w:rsidRPr="00954E61">
        <w:rPr>
          <w:rFonts w:ascii="Times New Roman" w:hAnsi="Times New Roman" w:cs="Times New Roman"/>
          <w:sz w:val="24"/>
          <w:szCs w:val="24"/>
        </w:rPr>
        <w:t xml:space="preserve"> Regulations</w:t>
      </w:r>
      <w:r w:rsidR="001C2409" w:rsidRPr="00954E61">
        <w:rPr>
          <w:rFonts w:ascii="Times New Roman" w:hAnsi="Times New Roman" w:cs="Times New Roman"/>
          <w:sz w:val="24"/>
          <w:szCs w:val="24"/>
        </w:rPr>
        <w:t>.</w:t>
      </w:r>
      <w:r w:rsidR="001327BD" w:rsidRPr="00954E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CFE57" w14:textId="7191A516" w:rsidR="00FA6FE7" w:rsidRPr="00954E61" w:rsidRDefault="00FA6FE7" w:rsidP="00F82A93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t xml:space="preserve">Seek, as appropriate, civil or criminal prosecution of offenders conveying counterfeit and/or fraudulent </w:t>
      </w:r>
      <w:r w:rsidR="001327BD" w:rsidRPr="00954E61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="00A14408">
        <w:rPr>
          <w:rFonts w:ascii="Times New Roman" w:hAnsi="Times New Roman" w:cs="Times New Roman"/>
          <w:sz w:val="24"/>
          <w:szCs w:val="24"/>
        </w:rPr>
        <w:t>Equipment</w:t>
      </w:r>
      <w:r w:rsidRPr="00954E61">
        <w:rPr>
          <w:rFonts w:ascii="Times New Roman" w:hAnsi="Times New Roman" w:cs="Times New Roman"/>
          <w:sz w:val="24"/>
          <w:szCs w:val="24"/>
        </w:rPr>
        <w:t>; or</w:t>
      </w:r>
    </w:p>
    <w:p w14:paraId="2524D6DE" w14:textId="77777777" w:rsidR="00FA6FE7" w:rsidRPr="00954E61" w:rsidRDefault="00FA6FE7" w:rsidP="00F82A9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C0E4CC8" w14:textId="2BA484D3" w:rsidR="008E0C42" w:rsidRPr="008E0C42" w:rsidRDefault="00FA6FE7" w:rsidP="008E0C42">
      <w:pPr>
        <w:pStyle w:val="Heading1"/>
        <w:numPr>
          <w:ilvl w:val="0"/>
          <w:numId w:val="27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8E0C42">
        <w:rPr>
          <w:rFonts w:ascii="Times New Roman" w:hAnsi="Times New Roman" w:cs="Times New Roman"/>
          <w:color w:val="auto"/>
          <w:sz w:val="24"/>
          <w:szCs w:val="24"/>
        </w:rPr>
        <w:t xml:space="preserve">Seek, as appropriate, the suspension of licenses of </w:t>
      </w:r>
      <w:r w:rsidR="001327BD" w:rsidRPr="008E0C42">
        <w:rPr>
          <w:rFonts w:ascii="Times New Roman" w:hAnsi="Times New Roman" w:cs="Times New Roman"/>
          <w:color w:val="auto"/>
          <w:sz w:val="24"/>
          <w:szCs w:val="24"/>
        </w:rPr>
        <w:t xml:space="preserve">Telecommunications </w:t>
      </w:r>
      <w:r w:rsidR="00A14408" w:rsidRPr="008E0C42">
        <w:rPr>
          <w:rFonts w:ascii="Times New Roman" w:hAnsi="Times New Roman" w:cs="Times New Roman"/>
          <w:color w:val="auto"/>
          <w:sz w:val="24"/>
          <w:szCs w:val="24"/>
        </w:rPr>
        <w:t>Equipment</w:t>
      </w:r>
      <w:r w:rsidRPr="008E0C4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D12F4" w:rsidRPr="008E0C42">
        <w:rPr>
          <w:rFonts w:ascii="Times New Roman" w:hAnsi="Times New Roman" w:cs="Times New Roman"/>
          <w:color w:val="auto"/>
          <w:sz w:val="24"/>
          <w:szCs w:val="24"/>
        </w:rPr>
        <w:t>V</w:t>
      </w:r>
      <w:r w:rsidRPr="008E0C42">
        <w:rPr>
          <w:rFonts w:ascii="Times New Roman" w:hAnsi="Times New Roman" w:cs="Times New Roman"/>
          <w:color w:val="auto"/>
          <w:sz w:val="24"/>
          <w:szCs w:val="24"/>
        </w:rPr>
        <w:t>endors who shall be in breach of these Regulations and fail to remedy th</w:t>
      </w:r>
      <w:r w:rsidR="009E0799" w:rsidRPr="008E0C42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8E0C42">
        <w:rPr>
          <w:rFonts w:ascii="Times New Roman" w:hAnsi="Times New Roman" w:cs="Times New Roman"/>
          <w:color w:val="auto"/>
          <w:sz w:val="24"/>
          <w:szCs w:val="24"/>
        </w:rPr>
        <w:t xml:space="preserve"> breach.</w:t>
      </w:r>
      <w:bookmarkStart w:id="26" w:name="_Toc206679030"/>
    </w:p>
    <w:p w14:paraId="2345B9E9" w14:textId="77777777" w:rsidR="008E0C42" w:rsidRDefault="008E0C42" w:rsidP="008E0C42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33DE2" w14:textId="071C1996" w:rsidR="0011089F" w:rsidRPr="00954E61" w:rsidRDefault="00F52A0D" w:rsidP="008E0C42">
      <w:pPr>
        <w:pStyle w:val="Heading1"/>
        <w:numPr>
          <w:ilvl w:val="0"/>
          <w:numId w:val="27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54E6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Part </w:t>
      </w:r>
      <w:r w:rsidR="006947D0" w:rsidRPr="00954E61">
        <w:rPr>
          <w:rFonts w:ascii="Times New Roman" w:hAnsi="Times New Roman" w:cs="Times New Roman"/>
          <w:b/>
          <w:bCs/>
          <w:color w:val="auto"/>
          <w:sz w:val="24"/>
          <w:szCs w:val="24"/>
        </w:rPr>
        <w:t>V</w:t>
      </w:r>
      <w:r w:rsidRPr="00954E61">
        <w:rPr>
          <w:rFonts w:ascii="Times New Roman" w:hAnsi="Times New Roman" w:cs="Times New Roman"/>
          <w:b/>
          <w:bCs/>
          <w:color w:val="auto"/>
          <w:sz w:val="24"/>
          <w:szCs w:val="24"/>
        </w:rPr>
        <w:t>: AMENDMENT</w:t>
      </w:r>
      <w:r w:rsidR="009E13AF">
        <w:rPr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  <w:r w:rsidR="009E13AF" w:rsidRPr="009E13AF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="009E13AF" w:rsidRPr="00954E61">
        <w:rPr>
          <w:rFonts w:ascii="Times New Roman" w:hAnsi="Times New Roman" w:cs="Times New Roman"/>
          <w:b/>
          <w:color w:val="auto"/>
          <w:sz w:val="24"/>
        </w:rPr>
        <w:t>CITATION AND EFFECTIVE DATE</w:t>
      </w:r>
      <w:bookmarkEnd w:id="26"/>
      <w:r w:rsidR="003056B6" w:rsidRPr="00954E61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</w:p>
    <w:p w14:paraId="73272672" w14:textId="77777777" w:rsidR="00D80E8A" w:rsidRDefault="006D1161" w:rsidP="00F82A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E072F3" w:rsidRPr="00FE34F3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F52A0D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9E13AF" w:rsidRPr="00954E61">
        <w:rPr>
          <w:rFonts w:ascii="Times New Roman" w:hAnsi="Times New Roman" w:cs="Times New Roman"/>
          <w:b/>
          <w:bCs/>
          <w:sz w:val="24"/>
          <w:szCs w:val="24"/>
        </w:rPr>
        <w:t>AMENDMENT</w:t>
      </w:r>
    </w:p>
    <w:p w14:paraId="6CEAE0B5" w14:textId="02252601" w:rsidR="009C63B9" w:rsidRDefault="00D80E8A" w:rsidP="00F82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9E13AF" w:rsidRPr="008C2AF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9C63B9" w:rsidRPr="00954E61">
        <w:rPr>
          <w:rFonts w:ascii="Times New Roman" w:hAnsi="Times New Roman" w:cs="Times New Roman"/>
          <w:sz w:val="24"/>
          <w:szCs w:val="24"/>
        </w:rPr>
        <w:t xml:space="preserve">The LTA may amend or modify these Regulations or any part </w:t>
      </w:r>
      <w:r w:rsidR="00C52642" w:rsidRPr="00954E61">
        <w:rPr>
          <w:rFonts w:ascii="Times New Roman" w:hAnsi="Times New Roman" w:cs="Times New Roman"/>
          <w:sz w:val="24"/>
          <w:szCs w:val="24"/>
        </w:rPr>
        <w:t>thereof</w:t>
      </w:r>
      <w:r w:rsidR="009C63B9" w:rsidRPr="00954E61">
        <w:rPr>
          <w:rFonts w:ascii="Times New Roman" w:hAnsi="Times New Roman" w:cs="Times New Roman"/>
          <w:sz w:val="24"/>
          <w:szCs w:val="24"/>
        </w:rPr>
        <w:t xml:space="preserve"> at any </w:t>
      </w:r>
      <w:r w:rsidR="009E13AF" w:rsidRPr="00954E61">
        <w:rPr>
          <w:rFonts w:ascii="Times New Roman" w:hAnsi="Times New Roman" w:cs="Times New Roman"/>
          <w:sz w:val="24"/>
          <w:szCs w:val="24"/>
        </w:rPr>
        <w:t>time</w:t>
      </w:r>
      <w:r w:rsidR="009C63B9" w:rsidRPr="00954E61">
        <w:rPr>
          <w:rFonts w:ascii="Times New Roman" w:hAnsi="Times New Roman" w:cs="Times New Roman"/>
          <w:sz w:val="24"/>
          <w:szCs w:val="24"/>
        </w:rPr>
        <w:t xml:space="preserve"> the LTA deems necessary.</w:t>
      </w:r>
    </w:p>
    <w:p w14:paraId="70357F99" w14:textId="33CCD6CF" w:rsidR="009E13AF" w:rsidRPr="009E13AF" w:rsidRDefault="006D1161" w:rsidP="00F82A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Arial Narrow"/>
          <w:color w:val="000000"/>
          <w:sz w:val="24"/>
          <w:szCs w:val="24"/>
        </w:rPr>
      </w:pPr>
      <w:r>
        <w:rPr>
          <w:rFonts w:ascii="Arial Narrow" w:eastAsia="Calibri" w:hAnsi="Arial Narrow" w:cs="Arial Narrow"/>
          <w:b/>
          <w:bCs/>
          <w:color w:val="000000"/>
          <w:sz w:val="24"/>
          <w:szCs w:val="24"/>
        </w:rPr>
        <w:t>18</w:t>
      </w:r>
      <w:r w:rsidR="009E13AF" w:rsidRPr="008C2AF5">
        <w:rPr>
          <w:rFonts w:ascii="Arial Narrow" w:eastAsia="Calibri" w:hAnsi="Arial Narrow" w:cs="Arial Narrow"/>
          <w:b/>
          <w:bCs/>
          <w:color w:val="000000"/>
          <w:sz w:val="24"/>
          <w:szCs w:val="24"/>
        </w:rPr>
        <w:t>.2</w:t>
      </w:r>
      <w:r w:rsidR="009E13AF">
        <w:rPr>
          <w:rFonts w:ascii="Arial Narrow" w:eastAsia="Calibri" w:hAnsi="Arial Narrow" w:cs="Arial Narrow"/>
          <w:color w:val="000000"/>
          <w:sz w:val="24"/>
          <w:szCs w:val="24"/>
        </w:rPr>
        <w:t xml:space="preserve"> </w:t>
      </w:r>
      <w:r w:rsidR="009E13AF" w:rsidRPr="009E13AF">
        <w:rPr>
          <w:rFonts w:ascii="Arial Narrow" w:eastAsia="Calibri" w:hAnsi="Arial Narrow" w:cs="Arial Narrow"/>
          <w:color w:val="000000"/>
          <w:sz w:val="24"/>
          <w:szCs w:val="24"/>
        </w:rPr>
        <w:t xml:space="preserve">In conducting a review or amendment of these Regulations, the LTA shall consult with stakeholders, external advisory groups or other subject matters experts. </w:t>
      </w:r>
    </w:p>
    <w:p w14:paraId="7EC2CA2C" w14:textId="77777777" w:rsidR="009E13AF" w:rsidRPr="00954E61" w:rsidRDefault="009E13AF" w:rsidP="00F82A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101124" w14:textId="1F2B6FFD" w:rsidR="00E072F3" w:rsidRPr="00954E61" w:rsidRDefault="00E072F3" w:rsidP="00F82A93">
      <w:pPr>
        <w:pStyle w:val="Heading1"/>
        <w:jc w:val="both"/>
        <w:rPr>
          <w:rFonts w:ascii="Times New Roman" w:hAnsi="Times New Roman" w:cs="Times New Roman"/>
          <w:b/>
          <w:color w:val="auto"/>
          <w:sz w:val="24"/>
        </w:rPr>
      </w:pPr>
    </w:p>
    <w:p w14:paraId="666E65B2" w14:textId="53EC6F08" w:rsidR="00E072F3" w:rsidRPr="00954E61" w:rsidRDefault="00FA0E18" w:rsidP="00F82A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70B00">
        <w:rPr>
          <w:rFonts w:ascii="Times New Roman" w:hAnsi="Times New Roman" w:cs="Times New Roman"/>
          <w:b/>
          <w:sz w:val="24"/>
          <w:szCs w:val="24"/>
        </w:rPr>
        <w:t>9</w:t>
      </w:r>
      <w:r w:rsidR="00E072F3" w:rsidRPr="00954E61">
        <w:rPr>
          <w:rFonts w:ascii="Times New Roman" w:hAnsi="Times New Roman" w:cs="Times New Roman"/>
          <w:b/>
          <w:sz w:val="24"/>
          <w:szCs w:val="24"/>
        </w:rPr>
        <w:t>.0 Citation</w:t>
      </w:r>
    </w:p>
    <w:p w14:paraId="344052C7" w14:textId="4959EBC8" w:rsidR="00E072F3" w:rsidRPr="00954E61" w:rsidRDefault="009E13AF" w:rsidP="00F82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70B0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072F3" w:rsidRPr="00FE34F3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E072F3" w:rsidRPr="00954E61">
        <w:rPr>
          <w:rFonts w:ascii="Times New Roman" w:hAnsi="Times New Roman" w:cs="Times New Roman"/>
          <w:sz w:val="24"/>
          <w:szCs w:val="24"/>
        </w:rPr>
        <w:t xml:space="preserve"> These Regulations shall be cited as the</w:t>
      </w:r>
      <w:r w:rsidR="00A26FC8" w:rsidRPr="00954E61">
        <w:rPr>
          <w:rFonts w:ascii="Times New Roman" w:hAnsi="Times New Roman" w:cs="Times New Roman"/>
          <w:sz w:val="24"/>
          <w:szCs w:val="24"/>
        </w:rPr>
        <w:t xml:space="preserve"> IMEI </w:t>
      </w:r>
      <w:r w:rsidR="00E072F3" w:rsidRPr="00954E61">
        <w:rPr>
          <w:rFonts w:ascii="Times New Roman" w:hAnsi="Times New Roman" w:cs="Times New Roman"/>
          <w:sz w:val="24"/>
          <w:szCs w:val="24"/>
        </w:rPr>
        <w:t>Regulation</w:t>
      </w:r>
      <w:r w:rsidR="00A26FC8" w:rsidRPr="00954E61">
        <w:rPr>
          <w:rFonts w:ascii="Times New Roman" w:hAnsi="Times New Roman" w:cs="Times New Roman"/>
          <w:sz w:val="24"/>
          <w:szCs w:val="24"/>
        </w:rPr>
        <w:t>s</w:t>
      </w:r>
      <w:r w:rsidR="00A9050B">
        <w:rPr>
          <w:rFonts w:ascii="Times New Roman" w:hAnsi="Times New Roman" w:cs="Times New Roman"/>
          <w:sz w:val="24"/>
          <w:szCs w:val="24"/>
        </w:rPr>
        <w:t>.</w:t>
      </w:r>
      <w:r w:rsidR="00E072F3" w:rsidRPr="00954E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08E2E" w14:textId="44FB5AEB" w:rsidR="00A038C9" w:rsidRPr="00954E61" w:rsidRDefault="00A038C9" w:rsidP="00F82A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0FEB24" w14:textId="2AEA2A40" w:rsidR="00E072F3" w:rsidRPr="00954E61" w:rsidRDefault="00FA0E18" w:rsidP="00F82A93">
      <w:pPr>
        <w:jc w:val="both"/>
        <w:rPr>
          <w:rFonts w:ascii="Times New Roman" w:hAnsi="Times New Roman" w:cs="Times New Roman"/>
          <w:sz w:val="24"/>
          <w:szCs w:val="24"/>
        </w:rPr>
      </w:pPr>
      <w:r w:rsidRPr="00FE34F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0B0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072F3" w:rsidRPr="00FE34F3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038C9" w:rsidRPr="00954E61">
        <w:rPr>
          <w:rFonts w:ascii="Times New Roman" w:hAnsi="Times New Roman" w:cs="Times New Roman"/>
          <w:sz w:val="24"/>
          <w:szCs w:val="24"/>
        </w:rPr>
        <w:t xml:space="preserve"> </w:t>
      </w:r>
      <w:r w:rsidR="00E072F3" w:rsidRPr="00954E61">
        <w:rPr>
          <w:rFonts w:ascii="Times New Roman" w:hAnsi="Times New Roman" w:cs="Times New Roman"/>
          <w:b/>
          <w:sz w:val="24"/>
          <w:szCs w:val="24"/>
        </w:rPr>
        <w:t>Effective Date</w:t>
      </w:r>
    </w:p>
    <w:p w14:paraId="0DEBF41B" w14:textId="7ECB3439" w:rsidR="00A038C9" w:rsidRPr="00954E61" w:rsidRDefault="00FA0E18" w:rsidP="00F82A93">
      <w:pPr>
        <w:jc w:val="both"/>
        <w:rPr>
          <w:rFonts w:ascii="Times New Roman" w:hAnsi="Times New Roman" w:cs="Times New Roman"/>
          <w:sz w:val="24"/>
          <w:szCs w:val="24"/>
        </w:rPr>
      </w:pPr>
      <w:r w:rsidRPr="00FE34F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0B0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072F3" w:rsidRPr="00FE34F3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E072F3" w:rsidRPr="00954E61">
        <w:rPr>
          <w:rFonts w:ascii="Times New Roman" w:hAnsi="Times New Roman" w:cs="Times New Roman"/>
          <w:sz w:val="24"/>
          <w:szCs w:val="24"/>
        </w:rPr>
        <w:t xml:space="preserve"> These Regulations shall come into effect on the date it is published by the Liberia Telecommunications Authority (LTA).</w:t>
      </w:r>
      <w:r w:rsidR="00A038C9" w:rsidRPr="00954E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DCA87" w14:textId="6DA38EEA" w:rsidR="00420CF3" w:rsidRPr="00954E61" w:rsidRDefault="00420CF3" w:rsidP="00F82A93">
      <w:pPr>
        <w:jc w:val="both"/>
        <w:rPr>
          <w:rFonts w:ascii="Times New Roman" w:hAnsi="Times New Roman" w:cs="Times New Roman"/>
          <w:sz w:val="24"/>
          <w:szCs w:val="24"/>
        </w:rPr>
      </w:pPr>
      <w:r w:rsidRPr="00954E61">
        <w:rPr>
          <w:rFonts w:ascii="Times New Roman" w:hAnsi="Times New Roman" w:cs="Times New Roman"/>
          <w:sz w:val="24"/>
          <w:szCs w:val="24"/>
        </w:rPr>
        <w:br w:type="page"/>
      </w:r>
    </w:p>
    <w:p w14:paraId="6504A91C" w14:textId="1FCD5EB6" w:rsidR="001C2409" w:rsidRPr="00954E61" w:rsidRDefault="001C2409" w:rsidP="00F82A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4E61">
        <w:rPr>
          <w:rFonts w:ascii="Times New Roman" w:hAnsi="Times New Roman" w:cs="Times New Roman"/>
          <w:b/>
          <w:bCs/>
          <w:sz w:val="28"/>
          <w:szCs w:val="28"/>
        </w:rPr>
        <w:lastRenderedPageBreak/>
        <w:t>Annex A</w:t>
      </w:r>
      <w:r w:rsidR="003C01C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54A08" w:rsidRPr="00954E61">
        <w:rPr>
          <w:rFonts w:ascii="Times New Roman" w:hAnsi="Times New Roman" w:cs="Times New Roman"/>
          <w:b/>
          <w:bCs/>
          <w:sz w:val="28"/>
          <w:szCs w:val="28"/>
        </w:rPr>
        <w:t xml:space="preserve"> Breaches and Penalties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570"/>
        <w:gridCol w:w="4534"/>
        <w:gridCol w:w="5245"/>
      </w:tblGrid>
      <w:tr w:rsidR="00954E61" w:rsidRPr="00954E61" w14:paraId="7DA55920" w14:textId="77777777" w:rsidTr="001F7460">
        <w:tc>
          <w:tcPr>
            <w:tcW w:w="570" w:type="dxa"/>
          </w:tcPr>
          <w:p w14:paraId="5CA64567" w14:textId="2BD83415" w:rsidR="001C2409" w:rsidRPr="00954E61" w:rsidRDefault="001C2409" w:rsidP="00F82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454A08" w:rsidRPr="00954E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4" w:type="dxa"/>
            <w:shd w:val="clear" w:color="auto" w:fill="ED7D31" w:themeFill="accent2"/>
          </w:tcPr>
          <w:p w14:paraId="71C15B61" w14:textId="77777777" w:rsidR="001C2409" w:rsidRPr="00954E61" w:rsidRDefault="001C2409" w:rsidP="00F82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>Breach</w:t>
            </w:r>
          </w:p>
        </w:tc>
        <w:tc>
          <w:tcPr>
            <w:tcW w:w="5245" w:type="dxa"/>
            <w:shd w:val="clear" w:color="auto" w:fill="ED7D31" w:themeFill="accent2"/>
          </w:tcPr>
          <w:p w14:paraId="21DB85B6" w14:textId="71437713" w:rsidR="001C2409" w:rsidRPr="00954E61" w:rsidRDefault="003600DB" w:rsidP="00F82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Remedial Actions and </w:t>
            </w:r>
            <w:r w:rsidR="001C2409" w:rsidRPr="00954E61">
              <w:rPr>
                <w:rFonts w:ascii="Times New Roman" w:hAnsi="Times New Roman" w:cs="Times New Roman"/>
                <w:sz w:val="24"/>
                <w:szCs w:val="24"/>
              </w:rPr>
              <w:t>Penalt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</w:p>
        </w:tc>
      </w:tr>
      <w:tr w:rsidR="00954E61" w:rsidRPr="00954E61" w14:paraId="64446F0D" w14:textId="77777777" w:rsidTr="004821CC">
        <w:trPr>
          <w:trHeight w:val="1036"/>
        </w:trPr>
        <w:tc>
          <w:tcPr>
            <w:tcW w:w="570" w:type="dxa"/>
          </w:tcPr>
          <w:p w14:paraId="4B5921CD" w14:textId="77777777" w:rsidR="001C2409" w:rsidRPr="00954E61" w:rsidRDefault="001C2409" w:rsidP="00F82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4" w:type="dxa"/>
          </w:tcPr>
          <w:p w14:paraId="35729502" w14:textId="6D590F41" w:rsidR="001C2409" w:rsidRPr="00954E61" w:rsidRDefault="000D7062" w:rsidP="008728F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Any </w:t>
            </w:r>
            <w:r w:rsidR="009E0799">
              <w:rPr>
                <w:rFonts w:ascii="Times New Roman" w:hAnsi="Times New Roman" w:cs="Times New Roman"/>
                <w:sz w:val="24"/>
                <w:szCs w:val="24"/>
              </w:rPr>
              <w:t>Vendor</w:t>
            </w: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 that f</w:t>
            </w:r>
            <w:r w:rsidR="001C2409"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ails, neglects or refuses to declare and register Telecommunications </w:t>
            </w:r>
            <w:r w:rsidR="009E0799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r w:rsidR="00860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409" w:rsidRPr="00954E61">
              <w:rPr>
                <w:rFonts w:ascii="Times New Roman" w:hAnsi="Times New Roman" w:cs="Times New Roman"/>
                <w:sz w:val="24"/>
                <w:szCs w:val="24"/>
              </w:rPr>
              <w:t>IMEI</w:t>
            </w:r>
            <w:r w:rsidR="003600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72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409" w:rsidRPr="00954E61">
              <w:rPr>
                <w:rFonts w:ascii="Times New Roman" w:hAnsi="Times New Roman" w:cs="Times New Roman"/>
                <w:sz w:val="24"/>
                <w:szCs w:val="24"/>
              </w:rPr>
              <w:t>with the CI</w:t>
            </w:r>
            <w:r w:rsidR="003600D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14:paraId="07CB37E9" w14:textId="77777777" w:rsidR="001C2409" w:rsidRPr="00954E61" w:rsidRDefault="001C2409" w:rsidP="00F8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A2C9261" w14:textId="3599DE8F" w:rsidR="001C2409" w:rsidRPr="00954E61" w:rsidRDefault="00860CBB" w:rsidP="00F82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Telecommunications Equipment in this category shall be denied Access to any Telecommunication</w:t>
            </w:r>
            <w:r w:rsidR="005670D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Network.</w:t>
            </w:r>
          </w:p>
          <w:p w14:paraId="3AF85793" w14:textId="77777777" w:rsidR="001C2409" w:rsidRPr="00954E61" w:rsidRDefault="001C2409" w:rsidP="00F82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035" w:rsidRPr="00954E61" w14:paraId="1F8A32BF" w14:textId="77777777" w:rsidTr="004821CC">
        <w:trPr>
          <w:trHeight w:val="4170"/>
        </w:trPr>
        <w:tc>
          <w:tcPr>
            <w:tcW w:w="570" w:type="dxa"/>
          </w:tcPr>
          <w:p w14:paraId="738791A6" w14:textId="7372A6AB" w:rsidR="00EB5035" w:rsidRPr="00954E61" w:rsidRDefault="00EB5035" w:rsidP="00F82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4" w:type="dxa"/>
          </w:tcPr>
          <w:p w14:paraId="32EB7C6D" w14:textId="2A9405E0" w:rsidR="00EB5035" w:rsidRPr="00954E61" w:rsidRDefault="00EB5035" w:rsidP="00F82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>Any person/entity that fails, neglects or refuses to provide requested information in the process of conformity assessment or market surveillance;</w:t>
            </w:r>
          </w:p>
        </w:tc>
        <w:tc>
          <w:tcPr>
            <w:tcW w:w="5245" w:type="dxa"/>
          </w:tcPr>
          <w:p w14:paraId="25303FDD" w14:textId="77777777" w:rsidR="00E16F1D" w:rsidRPr="00954E61" w:rsidRDefault="00E16F1D" w:rsidP="00E16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>First offence: Require the person/entity to remedy the breach within a specified time;</w:t>
            </w:r>
          </w:p>
          <w:p w14:paraId="470EBDD4" w14:textId="77777777" w:rsidR="00E16F1D" w:rsidRPr="00954E61" w:rsidRDefault="00E16F1D" w:rsidP="00E16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53EDE" w14:textId="662FAB6F" w:rsidR="00E16F1D" w:rsidRPr="00954E61" w:rsidRDefault="00E16F1D" w:rsidP="00E16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Second offence: the person/entity shall pay 25% of the total value of the </w:t>
            </w:r>
            <w:r w:rsidR="003166E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elecommunications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 involved.</w:t>
            </w:r>
          </w:p>
          <w:p w14:paraId="47997DC0" w14:textId="77777777" w:rsidR="00E16F1D" w:rsidRPr="00954E61" w:rsidRDefault="00E16F1D" w:rsidP="00E16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A03F1" w14:textId="77777777" w:rsidR="00E16F1D" w:rsidRPr="00954E61" w:rsidRDefault="00E16F1D" w:rsidP="00E16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Third offence: the person/entity shall pay 50% of the total value of the telecommunications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 involved.</w:t>
            </w:r>
          </w:p>
          <w:p w14:paraId="71F6228B" w14:textId="77777777" w:rsidR="00E16F1D" w:rsidRPr="00954E61" w:rsidRDefault="00E16F1D" w:rsidP="00E16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82137" w14:textId="46649AB7" w:rsidR="00E16F1D" w:rsidRPr="00954E61" w:rsidRDefault="00E16F1D" w:rsidP="00E16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>Fourth and subsequent offences: The LTA shall take any of the actions stipulated in Section 1</w:t>
            </w:r>
            <w:r w:rsidR="004821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 (C) and (D) of these Regulations.</w:t>
            </w:r>
          </w:p>
          <w:p w14:paraId="093EF20E" w14:textId="77777777" w:rsidR="00E16F1D" w:rsidRPr="00954E61" w:rsidRDefault="00E16F1D" w:rsidP="00E16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B651F" w14:textId="77777777" w:rsidR="00E16F1D" w:rsidRDefault="00E16F1D" w:rsidP="00F8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12377" w14:textId="6079DCBA" w:rsidR="00EB5035" w:rsidRPr="00954E61" w:rsidRDefault="00EB5035" w:rsidP="00F8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E61" w:rsidRPr="00954E61" w14:paraId="72669E5E" w14:textId="77777777" w:rsidTr="002C74E7">
        <w:tc>
          <w:tcPr>
            <w:tcW w:w="570" w:type="dxa"/>
          </w:tcPr>
          <w:p w14:paraId="30653EF5" w14:textId="2E389DF5" w:rsidR="001C2409" w:rsidRPr="00954E61" w:rsidRDefault="00EB5035" w:rsidP="00F82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4" w:type="dxa"/>
          </w:tcPr>
          <w:p w14:paraId="4D4061B5" w14:textId="0DF1076A" w:rsidR="000D7062" w:rsidRPr="00954E61" w:rsidRDefault="00405015" w:rsidP="0087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Any person/entity that </w:t>
            </w:r>
            <w:r w:rsidR="00EB5035">
              <w:rPr>
                <w:rFonts w:ascii="Times New Roman" w:hAnsi="Times New Roman" w:cs="Times New Roman"/>
                <w:sz w:val="24"/>
                <w:szCs w:val="24"/>
              </w:rPr>
              <w:t>refuses to allow LTA</w:t>
            </w:r>
            <w:r w:rsidR="000D7062"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 access to</w:t>
            </w:r>
            <w:r w:rsidR="00EB5035">
              <w:rPr>
                <w:rFonts w:ascii="Times New Roman" w:hAnsi="Times New Roman" w:cs="Times New Roman"/>
                <w:sz w:val="24"/>
                <w:szCs w:val="24"/>
              </w:rPr>
              <w:t xml:space="preserve"> their</w:t>
            </w:r>
            <w:r w:rsidR="000D7062"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 premises in the process of conformity assessment or market surveillance;</w:t>
            </w:r>
          </w:p>
          <w:p w14:paraId="14C0107B" w14:textId="77777777" w:rsidR="00405015" w:rsidRPr="00954E61" w:rsidRDefault="00405015" w:rsidP="00F8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D12CC" w14:textId="77777777" w:rsidR="001C2409" w:rsidRPr="00954E61" w:rsidRDefault="001C2409" w:rsidP="00F82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A79C30C" w14:textId="1FD8C3B5" w:rsidR="00405015" w:rsidRPr="00954E61" w:rsidRDefault="00405015" w:rsidP="00F8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>First offence: the person/entity shall pay</w:t>
            </w:r>
            <w:r w:rsidR="004E35C9">
              <w:rPr>
                <w:rFonts w:ascii="Times New Roman" w:hAnsi="Times New Roman" w:cs="Times New Roman"/>
                <w:sz w:val="24"/>
                <w:szCs w:val="24"/>
              </w:rPr>
              <w:t xml:space="preserve"> a fine of not less than</w:t>
            </w: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622">
              <w:rPr>
                <w:rFonts w:ascii="Times New Roman" w:hAnsi="Times New Roman" w:cs="Times New Roman"/>
                <w:sz w:val="24"/>
                <w:szCs w:val="24"/>
              </w:rPr>
              <w:t>$500</w:t>
            </w:r>
            <w:r w:rsidR="004E35C9">
              <w:rPr>
                <w:rFonts w:ascii="Times New Roman" w:hAnsi="Times New Roman" w:cs="Times New Roman"/>
                <w:sz w:val="24"/>
                <w:szCs w:val="24"/>
              </w:rPr>
              <w:t>.00 and not more than $5000.00</w:t>
            </w:r>
            <w:r w:rsidR="009B3622">
              <w:rPr>
                <w:rFonts w:ascii="Times New Roman" w:hAnsi="Times New Roman" w:cs="Times New Roman"/>
                <w:sz w:val="24"/>
                <w:szCs w:val="24"/>
              </w:rPr>
              <w:t xml:space="preserve"> United State dollars</w:t>
            </w:r>
            <w:r w:rsidR="004E35C9">
              <w:rPr>
                <w:rFonts w:ascii="Times New Roman" w:hAnsi="Times New Roman" w:cs="Times New Roman"/>
                <w:sz w:val="24"/>
                <w:szCs w:val="24"/>
              </w:rPr>
              <w:t xml:space="preserve"> as may be determined by the LTA.</w:t>
            </w:r>
          </w:p>
          <w:p w14:paraId="4898A367" w14:textId="77777777" w:rsidR="00405015" w:rsidRPr="00954E61" w:rsidRDefault="00405015" w:rsidP="00F8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32BB7" w14:textId="604AB5FA" w:rsidR="00405015" w:rsidRPr="00954E61" w:rsidRDefault="00AA562F" w:rsidP="00F8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>Failure to comply</w:t>
            </w:r>
            <w:r w:rsidR="00405015"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>The LTA shall take any of the actions stipulated in Section 1</w:t>
            </w:r>
            <w:r w:rsidR="004821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01C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 (C) and (D) of these Regulations.</w:t>
            </w:r>
          </w:p>
          <w:p w14:paraId="5736F520" w14:textId="4C3C6645" w:rsidR="001C2409" w:rsidRPr="00954E61" w:rsidRDefault="001C2409" w:rsidP="00F82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E61" w:rsidRPr="00954E61" w14:paraId="02C8FFFD" w14:textId="77777777" w:rsidTr="002C74E7">
        <w:trPr>
          <w:trHeight w:val="674"/>
        </w:trPr>
        <w:tc>
          <w:tcPr>
            <w:tcW w:w="570" w:type="dxa"/>
          </w:tcPr>
          <w:p w14:paraId="5C8E89C1" w14:textId="59D8BC36" w:rsidR="00103BD5" w:rsidRPr="00954E61" w:rsidRDefault="00EC5F15" w:rsidP="00F82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4" w:type="dxa"/>
          </w:tcPr>
          <w:p w14:paraId="02F4DB05" w14:textId="4A5EEE6D" w:rsidR="00103BD5" w:rsidRPr="00954E61" w:rsidRDefault="00103BD5" w:rsidP="00F8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Any person/entity that </w:t>
            </w:r>
            <w:r w:rsidR="00EB2FA4" w:rsidRPr="00954E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onveys counterfeit or fraudulent Telecommunications </w:t>
            </w:r>
            <w:r w:rsidR="00A14408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 or re-programs, alters, changes, swaps, or in any way interferes with Telecommunications </w:t>
            </w:r>
            <w:r w:rsidR="00A14408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 IMEI Numbers;</w:t>
            </w:r>
          </w:p>
          <w:p w14:paraId="068309A4" w14:textId="77777777" w:rsidR="00103BD5" w:rsidRPr="00954E61" w:rsidRDefault="00103BD5" w:rsidP="00F82A9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789E7" w14:textId="77777777" w:rsidR="00103BD5" w:rsidRPr="00954E61" w:rsidRDefault="00103BD5" w:rsidP="00F8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A82461F" w14:textId="11211FEB" w:rsidR="00103BD5" w:rsidRPr="00954E61" w:rsidRDefault="00EB2FA4" w:rsidP="00F82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9F6A34"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LTA shall suspend or revoke the </w:t>
            </w: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>license of</w:t>
            </w:r>
            <w:r w:rsidR="000D4A90"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 person / entity involved in such act and </w:t>
            </w:r>
            <w:r w:rsidR="009F6A34" w:rsidRPr="00954E61">
              <w:rPr>
                <w:rFonts w:ascii="Times New Roman" w:hAnsi="Times New Roman" w:cs="Times New Roman"/>
                <w:sz w:val="24"/>
                <w:szCs w:val="24"/>
              </w:rPr>
              <w:t>shall the</w:t>
            </w:r>
            <w:r w:rsidR="000D4A90" w:rsidRPr="00954E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F6A34"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A90"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be </w:t>
            </w: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turn over to the </w:t>
            </w:r>
            <w:r w:rsidR="000D4A90" w:rsidRPr="00954E6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inistry of </w:t>
            </w:r>
            <w:r w:rsidR="000D4A90" w:rsidRPr="00954E6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>ustice</w:t>
            </w:r>
            <w:r w:rsidR="009F6A34"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 for persecution.</w:t>
            </w:r>
          </w:p>
        </w:tc>
      </w:tr>
      <w:tr w:rsidR="00103BD5" w:rsidRPr="00954E61" w14:paraId="7D3C562D" w14:textId="77777777" w:rsidTr="002C74E7">
        <w:trPr>
          <w:trHeight w:val="674"/>
        </w:trPr>
        <w:tc>
          <w:tcPr>
            <w:tcW w:w="570" w:type="dxa"/>
          </w:tcPr>
          <w:p w14:paraId="0E4FB950" w14:textId="3ED224DB" w:rsidR="00103BD5" w:rsidRPr="00954E61" w:rsidRDefault="00BC7BDA" w:rsidP="00F82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C261640" w14:textId="77777777" w:rsidR="003D6B74" w:rsidRPr="00954E61" w:rsidRDefault="003D6B74" w:rsidP="00F82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AC344" w14:textId="77777777" w:rsidR="003D6B74" w:rsidRPr="00954E61" w:rsidRDefault="003D6B74" w:rsidP="00F82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7B4F7" w14:textId="77777777" w:rsidR="003D6B74" w:rsidRPr="00954E61" w:rsidRDefault="003D6B74" w:rsidP="00F82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46CC4" w14:textId="36ED9B2C" w:rsidR="003D6B74" w:rsidRPr="00954E61" w:rsidRDefault="003D6B74" w:rsidP="00F82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14:paraId="4BCEF258" w14:textId="5466BD13" w:rsidR="00103BD5" w:rsidRPr="00954E61" w:rsidRDefault="00103BD5" w:rsidP="00F8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>Any person/entity that</w:t>
            </w:r>
            <w:r w:rsidR="002C74E7"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585" w:rsidRPr="00954E6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akes any other action to materially restrict, prevent, or obstruct the functioning of the </w:t>
            </w:r>
            <w:r w:rsidR="001761DF">
              <w:rPr>
                <w:rFonts w:ascii="Times New Roman" w:hAnsi="Times New Roman" w:cs="Times New Roman"/>
                <w:sz w:val="24"/>
                <w:szCs w:val="24"/>
              </w:rPr>
              <w:t>CIR</w:t>
            </w:r>
          </w:p>
          <w:p w14:paraId="1A0D7079" w14:textId="77777777" w:rsidR="00103BD5" w:rsidRPr="00954E61" w:rsidRDefault="00103BD5" w:rsidP="00F8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5A58FE0" w14:textId="77777777" w:rsidR="00103BD5" w:rsidRPr="00954E61" w:rsidRDefault="00D76434" w:rsidP="00F82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>First offence: warning with a compliance order.</w:t>
            </w:r>
          </w:p>
          <w:p w14:paraId="1C5E3391" w14:textId="77777777" w:rsidR="00D76434" w:rsidRPr="00954E61" w:rsidRDefault="00D76434" w:rsidP="00F82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2A80C" w14:textId="63DEB2AF" w:rsidR="00D76434" w:rsidRPr="00954E61" w:rsidRDefault="00D76434" w:rsidP="00F8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>Failure to comply: The LTA shall take any of the actions stipulated in Section 1</w:t>
            </w:r>
            <w:r w:rsidR="004821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01C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 (C) and (D) of these Regulations.</w:t>
            </w:r>
          </w:p>
          <w:p w14:paraId="060D388B" w14:textId="77777777" w:rsidR="00D76434" w:rsidRPr="00954E61" w:rsidRDefault="00D76434" w:rsidP="00F82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22426" w14:textId="77777777" w:rsidR="00D76434" w:rsidRPr="00954E61" w:rsidRDefault="00D76434" w:rsidP="00F82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0A08F" w14:textId="7806242C" w:rsidR="00D76434" w:rsidRPr="00954E61" w:rsidRDefault="00D76434" w:rsidP="00F82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E3E9C5" w14:textId="77777777" w:rsidR="001C2409" w:rsidRPr="00954E61" w:rsidRDefault="001C2409" w:rsidP="00F82A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E152BC" w14:textId="102F9673" w:rsidR="002C74E7" w:rsidRPr="00954E61" w:rsidRDefault="002C74E7" w:rsidP="00F82A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F4180" w14:textId="77777777" w:rsidR="002C74E7" w:rsidRPr="00954E61" w:rsidRDefault="002C74E7" w:rsidP="00F82A9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D303" w14:textId="77777777" w:rsidR="002C74E7" w:rsidRPr="00954E61" w:rsidRDefault="002C74E7" w:rsidP="00F82A9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5F5BFD" w14:textId="77777777" w:rsidR="002C74E7" w:rsidRPr="00954E61" w:rsidRDefault="002C74E7" w:rsidP="00F82A9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C0116C" w14:textId="77777777" w:rsidR="002C74E7" w:rsidRPr="00954E61" w:rsidRDefault="002C74E7" w:rsidP="00F82A9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4765B1" w14:textId="471CC814" w:rsidR="00683FCA" w:rsidRPr="00954E61" w:rsidRDefault="00736D0D" w:rsidP="00F82A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E61">
        <w:rPr>
          <w:rFonts w:ascii="Times New Roman" w:hAnsi="Times New Roman" w:cs="Times New Roman"/>
          <w:b/>
          <w:bCs/>
          <w:sz w:val="24"/>
          <w:szCs w:val="24"/>
        </w:rPr>
        <w:t xml:space="preserve">Annex B: </w:t>
      </w:r>
      <w:r w:rsidR="004821CC" w:rsidRPr="00954E61">
        <w:rPr>
          <w:rFonts w:ascii="Times New Roman" w:hAnsi="Times New Roman" w:cs="Times New Roman"/>
          <w:b/>
          <w:bCs/>
          <w:sz w:val="24"/>
          <w:szCs w:val="24"/>
        </w:rPr>
        <w:t>IMEI Registration</w:t>
      </w:r>
      <w:r w:rsidRPr="00954E61">
        <w:rPr>
          <w:rFonts w:ascii="Times New Roman" w:hAnsi="Times New Roman" w:cs="Times New Roman"/>
          <w:b/>
          <w:bCs/>
          <w:sz w:val="24"/>
          <w:szCs w:val="24"/>
        </w:rPr>
        <w:t xml:space="preserve"> Fees</w:t>
      </w:r>
    </w:p>
    <w:tbl>
      <w:tblPr>
        <w:tblStyle w:val="TableGrid"/>
        <w:tblW w:w="9287" w:type="dxa"/>
        <w:tblInd w:w="360" w:type="dxa"/>
        <w:tblLook w:val="04A0" w:firstRow="1" w:lastRow="0" w:firstColumn="1" w:lastColumn="0" w:noHBand="0" w:noVBand="1"/>
      </w:tblPr>
      <w:tblGrid>
        <w:gridCol w:w="570"/>
        <w:gridCol w:w="4027"/>
        <w:gridCol w:w="2268"/>
        <w:gridCol w:w="2422"/>
      </w:tblGrid>
      <w:tr w:rsidR="00D831AF" w:rsidRPr="00954E61" w14:paraId="330AA49F" w14:textId="77777777" w:rsidTr="00E8024A">
        <w:trPr>
          <w:trHeight w:val="346"/>
        </w:trPr>
        <w:tc>
          <w:tcPr>
            <w:tcW w:w="570" w:type="dxa"/>
            <w:shd w:val="clear" w:color="auto" w:fill="6373BA"/>
          </w:tcPr>
          <w:p w14:paraId="15241054" w14:textId="77777777" w:rsidR="00D831AF" w:rsidRPr="00E8024A" w:rsidRDefault="00D831AF" w:rsidP="00F82A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027" w:type="dxa"/>
            <w:shd w:val="clear" w:color="auto" w:fill="ED7D31" w:themeFill="accent2"/>
          </w:tcPr>
          <w:p w14:paraId="239310C7" w14:textId="047076CB" w:rsidR="00D831AF" w:rsidRPr="00954E61" w:rsidRDefault="00A14408" w:rsidP="00F82A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Equipment</w:t>
            </w:r>
            <w:r w:rsidR="00D831AF" w:rsidRPr="00954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Description</w:t>
            </w:r>
          </w:p>
        </w:tc>
        <w:tc>
          <w:tcPr>
            <w:tcW w:w="2268" w:type="dxa"/>
            <w:shd w:val="clear" w:color="auto" w:fill="ED7D31" w:themeFill="accent2"/>
          </w:tcPr>
          <w:p w14:paraId="5BF766DA" w14:textId="77777777" w:rsidR="00D831AF" w:rsidRPr="00954E61" w:rsidRDefault="00D831AF" w:rsidP="00F82A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2422" w:type="dxa"/>
            <w:shd w:val="clear" w:color="auto" w:fill="ED7D31" w:themeFill="accent2"/>
          </w:tcPr>
          <w:p w14:paraId="3D319AC1" w14:textId="77777777" w:rsidR="00D831AF" w:rsidRPr="00954E61" w:rsidRDefault="00D831AF" w:rsidP="00F82A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D831AF" w:rsidRPr="00954E61" w14:paraId="0228041D" w14:textId="77777777" w:rsidTr="00E8024A">
        <w:trPr>
          <w:trHeight w:val="705"/>
        </w:trPr>
        <w:tc>
          <w:tcPr>
            <w:tcW w:w="570" w:type="dxa"/>
            <w:shd w:val="clear" w:color="auto" w:fill="6373BA"/>
          </w:tcPr>
          <w:p w14:paraId="3A5A3EAE" w14:textId="77777777" w:rsidR="00D831AF" w:rsidRPr="00E8024A" w:rsidRDefault="00D831AF" w:rsidP="00F82A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27" w:type="dxa"/>
          </w:tcPr>
          <w:p w14:paraId="68D6D356" w14:textId="0463A21A" w:rsidR="00795852" w:rsidRPr="00954E61" w:rsidRDefault="00795852" w:rsidP="00F8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Vendor’s </w:t>
            </w:r>
            <w:r w:rsidR="004821CC" w:rsidRPr="00954E61">
              <w:rPr>
                <w:rFonts w:ascii="Times New Roman" w:hAnsi="Times New Roman" w:cs="Times New Roman"/>
                <w:sz w:val="24"/>
                <w:szCs w:val="24"/>
              </w:rPr>
              <w:t>IMEI Registration</w:t>
            </w:r>
          </w:p>
          <w:p w14:paraId="332367A9" w14:textId="5E4D5D26" w:rsidR="00D831AF" w:rsidRPr="00954E61" w:rsidRDefault="00D831AF" w:rsidP="00F8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47076C" w14:textId="4DD0AE92" w:rsidR="00795852" w:rsidRPr="00954E61" w:rsidRDefault="00795852" w:rsidP="00F8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>$0.</w:t>
            </w:r>
            <w:r w:rsidR="00936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79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94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B4944" w:rsidRPr="00954E61">
              <w:rPr>
                <w:rFonts w:ascii="Times New Roman" w:hAnsi="Times New Roman" w:cs="Times New Roman"/>
                <w:sz w:val="24"/>
                <w:szCs w:val="24"/>
              </w:rPr>
              <w:t>er IMEI</w:t>
            </w:r>
          </w:p>
          <w:p w14:paraId="704C9F0D" w14:textId="31F4970C" w:rsidR="00D831AF" w:rsidRPr="00954E61" w:rsidRDefault="00D831AF" w:rsidP="00F8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6925E36E" w14:textId="1B651BE4" w:rsidR="00795852" w:rsidRPr="00954E61" w:rsidRDefault="00F3794E" w:rsidP="00F8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95852" w:rsidRPr="00954E61">
              <w:rPr>
                <w:rFonts w:ascii="Times New Roman" w:hAnsi="Times New Roman" w:cs="Times New Roman"/>
                <w:sz w:val="24"/>
                <w:szCs w:val="24"/>
              </w:rPr>
              <w:t>One-time payment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67E9BB3" w14:textId="1F7A1E1A" w:rsidR="00D831AF" w:rsidRPr="00954E61" w:rsidRDefault="00D831AF" w:rsidP="00F8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B23" w:rsidRPr="00954E61" w14:paraId="530BC188" w14:textId="77777777" w:rsidTr="00E8024A">
        <w:trPr>
          <w:trHeight w:val="705"/>
        </w:trPr>
        <w:tc>
          <w:tcPr>
            <w:tcW w:w="570" w:type="dxa"/>
            <w:shd w:val="clear" w:color="auto" w:fill="6373BA"/>
          </w:tcPr>
          <w:p w14:paraId="246600DD" w14:textId="7946E715" w:rsidR="00C60B23" w:rsidRPr="00E8024A" w:rsidRDefault="00C60B23" w:rsidP="00F82A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17" w:type="dxa"/>
            <w:gridSpan w:val="3"/>
            <w:shd w:val="clear" w:color="auto" w:fill="ED7D31" w:themeFill="accent2"/>
          </w:tcPr>
          <w:p w14:paraId="07A5424D" w14:textId="77777777" w:rsidR="00C60B23" w:rsidRPr="00E8024A" w:rsidRDefault="00C60B23" w:rsidP="00F82A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Consumers IMEIs Registration (Genuine Mobile Phones)</w:t>
            </w:r>
          </w:p>
          <w:p w14:paraId="69ED3FD7" w14:textId="77777777" w:rsidR="00C60B23" w:rsidRPr="00954E61" w:rsidRDefault="00C60B23" w:rsidP="00F8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69556" w14:textId="77777777" w:rsidR="00C60B23" w:rsidRDefault="00C60B23" w:rsidP="00F8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A38" w:rsidRPr="00954E61" w14:paraId="00D14E32" w14:textId="77777777" w:rsidTr="00E8024A">
        <w:trPr>
          <w:trHeight w:val="346"/>
        </w:trPr>
        <w:tc>
          <w:tcPr>
            <w:tcW w:w="570" w:type="dxa"/>
            <w:vMerge w:val="restart"/>
            <w:shd w:val="clear" w:color="auto" w:fill="6373BA"/>
          </w:tcPr>
          <w:p w14:paraId="61BEAEAB" w14:textId="77777777" w:rsidR="00930A38" w:rsidRDefault="00930A38" w:rsidP="00F82A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7" w:name="_Hlk208824814"/>
          </w:p>
          <w:p w14:paraId="634D014E" w14:textId="77777777" w:rsidR="00930A38" w:rsidRDefault="00930A38" w:rsidP="000E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5C820" w14:textId="1C37FEEE" w:rsidR="00930A38" w:rsidRPr="000E48DD" w:rsidRDefault="00930A38" w:rsidP="000E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7" w:type="dxa"/>
          </w:tcPr>
          <w:p w14:paraId="59CB6C42" w14:textId="4FFDF65E" w:rsidR="00930A38" w:rsidRPr="00E8024A" w:rsidRDefault="00930A38" w:rsidP="00287C76">
            <w:pPr>
              <w:rPr>
                <w:rFonts w:ascii="Times New Roman" w:hAnsi="Times New Roman" w:cs="Times New Roman"/>
              </w:rPr>
            </w:pPr>
            <w:r w:rsidRPr="00E8024A">
              <w:rPr>
                <w:rFonts w:ascii="Times New Roman" w:hAnsi="Times New Roman" w:cs="Times New Roman"/>
              </w:rPr>
              <w:t>a. Phone Costing $ 0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E8024A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99</w:t>
            </w:r>
            <w:r w:rsidRPr="00E8024A">
              <w:rPr>
                <w:rFonts w:ascii="Times New Roman" w:hAnsi="Times New Roman" w:cs="Times New Roman"/>
              </w:rPr>
              <w:t xml:space="preserve"> USD</w:t>
            </w:r>
          </w:p>
        </w:tc>
        <w:tc>
          <w:tcPr>
            <w:tcW w:w="2268" w:type="dxa"/>
          </w:tcPr>
          <w:p w14:paraId="6C050AE6" w14:textId="66C91C4D" w:rsidR="00930A38" w:rsidRPr="00E8024A" w:rsidRDefault="00930A38" w:rsidP="006B0A7C">
            <w:pPr>
              <w:rPr>
                <w:rFonts w:ascii="Times New Roman" w:hAnsi="Times New Roman" w:cs="Times New Roman"/>
              </w:rPr>
            </w:pPr>
            <w:r w:rsidRPr="00E8024A">
              <w:rPr>
                <w:rFonts w:ascii="Times New Roman" w:hAnsi="Times New Roman" w:cs="Times New Roman"/>
              </w:rPr>
              <w:t xml:space="preserve">$ </w:t>
            </w:r>
            <w:r>
              <w:rPr>
                <w:rFonts w:ascii="Times New Roman" w:hAnsi="Times New Roman" w:cs="Times New Roman"/>
              </w:rPr>
              <w:t>0</w:t>
            </w:r>
            <w:r w:rsidRPr="00E8024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E8024A">
              <w:rPr>
                <w:rFonts w:ascii="Times New Roman" w:hAnsi="Times New Roman" w:cs="Times New Roman"/>
              </w:rPr>
              <w:t xml:space="preserve"> Per IMEI</w:t>
            </w:r>
          </w:p>
        </w:tc>
        <w:tc>
          <w:tcPr>
            <w:tcW w:w="2422" w:type="dxa"/>
          </w:tcPr>
          <w:p w14:paraId="187FFB1D" w14:textId="10EBA9DC" w:rsidR="00930A38" w:rsidRPr="00E8024A" w:rsidRDefault="00930A38" w:rsidP="006B0A7C">
            <w:pPr>
              <w:rPr>
                <w:rFonts w:ascii="Times New Roman" w:hAnsi="Times New Roman" w:cs="Times New Roman"/>
              </w:rPr>
            </w:pPr>
            <w:r w:rsidRPr="00E8024A">
              <w:rPr>
                <w:rFonts w:ascii="Times New Roman" w:hAnsi="Times New Roman" w:cs="Times New Roman"/>
              </w:rPr>
              <w:t xml:space="preserve"> (Annually)</w:t>
            </w:r>
          </w:p>
        </w:tc>
      </w:tr>
      <w:bookmarkEnd w:id="27"/>
      <w:tr w:rsidR="00930A38" w:rsidRPr="00954E61" w14:paraId="6B86A782" w14:textId="77777777" w:rsidTr="00BB40A7">
        <w:trPr>
          <w:trHeight w:val="253"/>
        </w:trPr>
        <w:tc>
          <w:tcPr>
            <w:tcW w:w="570" w:type="dxa"/>
            <w:vMerge/>
            <w:shd w:val="clear" w:color="auto" w:fill="6373BA"/>
          </w:tcPr>
          <w:p w14:paraId="6C84F067" w14:textId="5AF3B5A3" w:rsidR="00930A38" w:rsidRPr="00E8024A" w:rsidRDefault="00930A38" w:rsidP="00F82A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7" w:type="dxa"/>
          </w:tcPr>
          <w:p w14:paraId="43078A1E" w14:textId="275A9146" w:rsidR="00930A38" w:rsidRPr="00E8024A" w:rsidRDefault="00930A38" w:rsidP="00287C7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8024A">
              <w:rPr>
                <w:rFonts w:ascii="Times New Roman" w:hAnsi="Times New Roman" w:cs="Times New Roman"/>
              </w:rPr>
              <w:t>b. Phone Costing $</w:t>
            </w:r>
            <w:r>
              <w:rPr>
                <w:rFonts w:ascii="Times New Roman" w:hAnsi="Times New Roman" w:cs="Times New Roman"/>
              </w:rPr>
              <w:t xml:space="preserve">100 - </w:t>
            </w:r>
            <w:r w:rsidRPr="00E8024A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299</w:t>
            </w:r>
            <w:r w:rsidRPr="00E8024A">
              <w:rPr>
                <w:rFonts w:ascii="Times New Roman" w:hAnsi="Times New Roman" w:cs="Times New Roman"/>
              </w:rPr>
              <w:t xml:space="preserve">   USD</w:t>
            </w:r>
          </w:p>
        </w:tc>
        <w:tc>
          <w:tcPr>
            <w:tcW w:w="2268" w:type="dxa"/>
          </w:tcPr>
          <w:p w14:paraId="134A6D8E" w14:textId="6F3A64A2" w:rsidR="00930A38" w:rsidRPr="00E8024A" w:rsidRDefault="00930A38" w:rsidP="006B0A7C">
            <w:pPr>
              <w:rPr>
                <w:rFonts w:ascii="Times New Roman" w:hAnsi="Times New Roman" w:cs="Times New Roman"/>
              </w:rPr>
            </w:pPr>
            <w:r w:rsidRPr="00E8024A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</w:t>
            </w:r>
            <w:r w:rsidRPr="00E8024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E8024A">
              <w:rPr>
                <w:rFonts w:ascii="Times New Roman" w:hAnsi="Times New Roman" w:cs="Times New Roman"/>
              </w:rPr>
              <w:t>0 Per IMEI</w:t>
            </w:r>
          </w:p>
        </w:tc>
        <w:tc>
          <w:tcPr>
            <w:tcW w:w="2422" w:type="dxa"/>
          </w:tcPr>
          <w:p w14:paraId="29598D18" w14:textId="3BE020F5" w:rsidR="00930A38" w:rsidRPr="00E8024A" w:rsidRDefault="00930A38" w:rsidP="006B0A7C">
            <w:pPr>
              <w:rPr>
                <w:rFonts w:ascii="Times New Roman" w:hAnsi="Times New Roman" w:cs="Times New Roman"/>
              </w:rPr>
            </w:pPr>
            <w:r w:rsidRPr="00E8024A">
              <w:rPr>
                <w:rFonts w:ascii="Times New Roman" w:hAnsi="Times New Roman" w:cs="Times New Roman"/>
              </w:rPr>
              <w:t xml:space="preserve"> (Annually)</w:t>
            </w:r>
          </w:p>
        </w:tc>
      </w:tr>
      <w:tr w:rsidR="00930A38" w:rsidRPr="00954E61" w14:paraId="1B6289EC" w14:textId="77777777" w:rsidTr="00E8024A">
        <w:trPr>
          <w:trHeight w:val="346"/>
        </w:trPr>
        <w:tc>
          <w:tcPr>
            <w:tcW w:w="570" w:type="dxa"/>
            <w:vMerge/>
            <w:shd w:val="clear" w:color="auto" w:fill="6373BA"/>
          </w:tcPr>
          <w:p w14:paraId="12FDC731" w14:textId="46D2101A" w:rsidR="00930A38" w:rsidRPr="00E8024A" w:rsidRDefault="00930A38" w:rsidP="00F82A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7" w:type="dxa"/>
          </w:tcPr>
          <w:p w14:paraId="2CCF64AA" w14:textId="612236AE" w:rsidR="00930A38" w:rsidRPr="00E8024A" w:rsidRDefault="00930A38" w:rsidP="00287C7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8024A">
              <w:rPr>
                <w:rFonts w:ascii="Times New Roman" w:hAnsi="Times New Roman" w:cs="Times New Roman"/>
              </w:rPr>
              <w:t>c. Phone Costing $</w:t>
            </w:r>
            <w:r>
              <w:rPr>
                <w:rFonts w:ascii="Times New Roman" w:hAnsi="Times New Roman" w:cs="Times New Roman"/>
              </w:rPr>
              <w:t>300 - $499</w:t>
            </w:r>
            <w:r w:rsidRPr="00E8024A">
              <w:rPr>
                <w:rFonts w:ascii="Times New Roman" w:hAnsi="Times New Roman" w:cs="Times New Roman"/>
              </w:rPr>
              <w:t xml:space="preserve"> USD  </w:t>
            </w:r>
          </w:p>
        </w:tc>
        <w:tc>
          <w:tcPr>
            <w:tcW w:w="2268" w:type="dxa"/>
          </w:tcPr>
          <w:p w14:paraId="2B559AA3" w14:textId="3F1FA96F" w:rsidR="00930A38" w:rsidRPr="00E8024A" w:rsidRDefault="00930A38" w:rsidP="006B0A7C">
            <w:pPr>
              <w:rPr>
                <w:rFonts w:ascii="Times New Roman" w:hAnsi="Times New Roman" w:cs="Times New Roman"/>
              </w:rPr>
            </w:pPr>
            <w:r w:rsidRPr="00E8024A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2</w:t>
            </w:r>
            <w:r w:rsidRPr="00E8024A">
              <w:rPr>
                <w:rFonts w:ascii="Times New Roman" w:hAnsi="Times New Roman" w:cs="Times New Roman"/>
              </w:rPr>
              <w:t>.00 Per IMEI</w:t>
            </w:r>
          </w:p>
        </w:tc>
        <w:tc>
          <w:tcPr>
            <w:tcW w:w="2422" w:type="dxa"/>
          </w:tcPr>
          <w:p w14:paraId="0E1A20A1" w14:textId="205D2E26" w:rsidR="00930A38" w:rsidRPr="00E8024A" w:rsidRDefault="00930A38" w:rsidP="006B0A7C">
            <w:pPr>
              <w:rPr>
                <w:rFonts w:ascii="Times New Roman" w:hAnsi="Times New Roman" w:cs="Times New Roman"/>
              </w:rPr>
            </w:pPr>
            <w:r w:rsidRPr="00E8024A">
              <w:rPr>
                <w:rFonts w:ascii="Times New Roman" w:hAnsi="Times New Roman" w:cs="Times New Roman"/>
              </w:rPr>
              <w:t xml:space="preserve"> (Annually)</w:t>
            </w:r>
          </w:p>
        </w:tc>
      </w:tr>
      <w:tr w:rsidR="00930A38" w:rsidRPr="00954E61" w14:paraId="0C1FBC76" w14:textId="77777777" w:rsidTr="00E8024A">
        <w:trPr>
          <w:trHeight w:val="346"/>
        </w:trPr>
        <w:tc>
          <w:tcPr>
            <w:tcW w:w="570" w:type="dxa"/>
            <w:vMerge/>
            <w:shd w:val="clear" w:color="auto" w:fill="6373BA"/>
          </w:tcPr>
          <w:p w14:paraId="0D76F9B2" w14:textId="77777777" w:rsidR="00930A38" w:rsidRPr="00E8024A" w:rsidRDefault="00930A38" w:rsidP="00F82A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7" w:type="dxa"/>
          </w:tcPr>
          <w:p w14:paraId="2855E986" w14:textId="0ADB0C71" w:rsidR="00930A38" w:rsidRPr="00E8024A" w:rsidRDefault="00930A38" w:rsidP="00287C7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 Phone Costing $500 -999 USD</w:t>
            </w:r>
          </w:p>
        </w:tc>
        <w:tc>
          <w:tcPr>
            <w:tcW w:w="2268" w:type="dxa"/>
          </w:tcPr>
          <w:p w14:paraId="02EC7494" w14:textId="0920FBCA" w:rsidR="00930A38" w:rsidRPr="00E8024A" w:rsidRDefault="00930A38" w:rsidP="006B0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$5.00 per IMEI</w:t>
            </w:r>
          </w:p>
        </w:tc>
        <w:tc>
          <w:tcPr>
            <w:tcW w:w="2422" w:type="dxa"/>
          </w:tcPr>
          <w:p w14:paraId="4440FC66" w14:textId="166E8DFB" w:rsidR="00930A38" w:rsidRPr="00E8024A" w:rsidRDefault="00930A38" w:rsidP="006B0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(Annually)</w:t>
            </w:r>
          </w:p>
        </w:tc>
      </w:tr>
      <w:tr w:rsidR="00930A38" w:rsidRPr="00954E61" w14:paraId="2901342E" w14:textId="77777777" w:rsidTr="00E8024A">
        <w:trPr>
          <w:trHeight w:val="346"/>
        </w:trPr>
        <w:tc>
          <w:tcPr>
            <w:tcW w:w="570" w:type="dxa"/>
            <w:vMerge/>
            <w:shd w:val="clear" w:color="auto" w:fill="6373BA"/>
          </w:tcPr>
          <w:p w14:paraId="767226CA" w14:textId="77777777" w:rsidR="00930A38" w:rsidRPr="00E8024A" w:rsidRDefault="00930A38" w:rsidP="00F82A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7" w:type="dxa"/>
          </w:tcPr>
          <w:p w14:paraId="14471264" w14:textId="1B5B31DC" w:rsidR="00930A38" w:rsidRDefault="00930A38" w:rsidP="00287C7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Phone Costing $1000 USD and above</w:t>
            </w:r>
          </w:p>
        </w:tc>
        <w:tc>
          <w:tcPr>
            <w:tcW w:w="2268" w:type="dxa"/>
          </w:tcPr>
          <w:p w14:paraId="05993550" w14:textId="436FD4A7" w:rsidR="00930A38" w:rsidRDefault="00930A38" w:rsidP="006B0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$10.00 per IMEI</w:t>
            </w:r>
          </w:p>
        </w:tc>
        <w:tc>
          <w:tcPr>
            <w:tcW w:w="2422" w:type="dxa"/>
          </w:tcPr>
          <w:p w14:paraId="619EED44" w14:textId="066587D1" w:rsidR="00930A38" w:rsidRDefault="00930A38" w:rsidP="006B0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(Annually)</w:t>
            </w:r>
          </w:p>
        </w:tc>
      </w:tr>
    </w:tbl>
    <w:p w14:paraId="2304488B" w14:textId="77777777" w:rsidR="00015F81" w:rsidRDefault="00015F81" w:rsidP="00DE21CD">
      <w:pPr>
        <w:pStyle w:val="BodyText"/>
        <w:spacing w:before="53"/>
        <w:ind w:left="147" w:right="235"/>
        <w:jc w:val="center"/>
        <w:rPr>
          <w:rFonts w:cs="Arial"/>
          <w:w w:val="105"/>
          <w:sz w:val="22"/>
          <w:szCs w:val="22"/>
        </w:rPr>
      </w:pPr>
    </w:p>
    <w:p w14:paraId="5061AFF5" w14:textId="77777777" w:rsidR="00015F81" w:rsidRDefault="00015F81" w:rsidP="00DE21CD">
      <w:pPr>
        <w:pStyle w:val="BodyText"/>
        <w:spacing w:before="53"/>
        <w:ind w:left="147" w:right="235"/>
        <w:jc w:val="center"/>
        <w:rPr>
          <w:rFonts w:cs="Arial"/>
          <w:w w:val="105"/>
          <w:sz w:val="22"/>
          <w:szCs w:val="22"/>
        </w:rPr>
      </w:pPr>
    </w:p>
    <w:p w14:paraId="21B37B51" w14:textId="77777777" w:rsidR="00015F81" w:rsidRDefault="00015F81" w:rsidP="00DE21CD">
      <w:pPr>
        <w:pStyle w:val="BodyText"/>
        <w:spacing w:before="53"/>
        <w:ind w:left="147" w:right="235"/>
        <w:jc w:val="center"/>
        <w:rPr>
          <w:rFonts w:cs="Arial"/>
          <w:w w:val="105"/>
          <w:sz w:val="22"/>
          <w:szCs w:val="22"/>
        </w:rPr>
      </w:pPr>
    </w:p>
    <w:p w14:paraId="63FDCF2F" w14:textId="77777777" w:rsidR="00015F81" w:rsidRDefault="00015F81" w:rsidP="00DE21CD">
      <w:pPr>
        <w:pStyle w:val="BodyText"/>
        <w:spacing w:before="53"/>
        <w:ind w:left="147" w:right="235"/>
        <w:jc w:val="center"/>
        <w:rPr>
          <w:rFonts w:cs="Arial"/>
          <w:w w:val="105"/>
          <w:sz w:val="22"/>
          <w:szCs w:val="22"/>
        </w:rPr>
      </w:pPr>
    </w:p>
    <w:p w14:paraId="3FD6FE92" w14:textId="77777777" w:rsidR="00015F81" w:rsidRDefault="00015F81" w:rsidP="00DE21CD">
      <w:pPr>
        <w:pStyle w:val="BodyText"/>
        <w:spacing w:before="53"/>
        <w:ind w:left="147" w:right="235"/>
        <w:jc w:val="center"/>
        <w:rPr>
          <w:rFonts w:cs="Arial"/>
          <w:w w:val="105"/>
          <w:sz w:val="22"/>
          <w:szCs w:val="22"/>
        </w:rPr>
      </w:pPr>
    </w:p>
    <w:p w14:paraId="773D661E" w14:textId="77777777" w:rsidR="00015F81" w:rsidRDefault="00015F81" w:rsidP="00DE21CD">
      <w:pPr>
        <w:pStyle w:val="BodyText"/>
        <w:spacing w:before="53"/>
        <w:ind w:left="147" w:right="235"/>
        <w:jc w:val="center"/>
        <w:rPr>
          <w:rFonts w:cs="Arial"/>
          <w:w w:val="105"/>
          <w:sz w:val="22"/>
          <w:szCs w:val="22"/>
        </w:rPr>
      </w:pPr>
    </w:p>
    <w:p w14:paraId="15D77B0F" w14:textId="77777777" w:rsidR="00015F81" w:rsidRDefault="00015F81" w:rsidP="00DE21CD">
      <w:pPr>
        <w:pStyle w:val="BodyText"/>
        <w:spacing w:before="53"/>
        <w:ind w:left="147" w:right="235"/>
        <w:jc w:val="center"/>
        <w:rPr>
          <w:rFonts w:cs="Arial"/>
          <w:w w:val="105"/>
          <w:sz w:val="22"/>
          <w:szCs w:val="22"/>
        </w:rPr>
      </w:pPr>
    </w:p>
    <w:p w14:paraId="29A565F8" w14:textId="77777777" w:rsidR="00015F81" w:rsidRDefault="00015F81" w:rsidP="00DE21CD">
      <w:pPr>
        <w:pStyle w:val="BodyText"/>
        <w:spacing w:before="53"/>
        <w:ind w:left="147" w:right="235"/>
        <w:jc w:val="center"/>
        <w:rPr>
          <w:rFonts w:cs="Arial"/>
          <w:w w:val="105"/>
          <w:sz w:val="22"/>
          <w:szCs w:val="22"/>
        </w:rPr>
      </w:pPr>
    </w:p>
    <w:p w14:paraId="0E83914E" w14:textId="77777777" w:rsidR="00015F81" w:rsidRDefault="00015F81" w:rsidP="00DE21CD">
      <w:pPr>
        <w:pStyle w:val="BodyText"/>
        <w:spacing w:before="53"/>
        <w:ind w:left="147" w:right="235"/>
        <w:jc w:val="center"/>
        <w:rPr>
          <w:rFonts w:cs="Arial"/>
          <w:w w:val="105"/>
          <w:sz w:val="22"/>
          <w:szCs w:val="22"/>
        </w:rPr>
      </w:pPr>
    </w:p>
    <w:p w14:paraId="4B35C927" w14:textId="77777777" w:rsidR="00015F81" w:rsidRDefault="00015F81" w:rsidP="00DE21CD">
      <w:pPr>
        <w:pStyle w:val="BodyText"/>
        <w:spacing w:before="53"/>
        <w:ind w:left="147" w:right="235"/>
        <w:jc w:val="center"/>
        <w:rPr>
          <w:rFonts w:cs="Arial"/>
          <w:w w:val="105"/>
          <w:sz w:val="22"/>
          <w:szCs w:val="22"/>
        </w:rPr>
      </w:pPr>
    </w:p>
    <w:p w14:paraId="70FD783B" w14:textId="77777777" w:rsidR="00015F81" w:rsidRDefault="00015F81" w:rsidP="00DE21CD">
      <w:pPr>
        <w:pStyle w:val="BodyText"/>
        <w:spacing w:before="53"/>
        <w:ind w:left="147" w:right="235"/>
        <w:jc w:val="center"/>
        <w:rPr>
          <w:rFonts w:cs="Arial"/>
          <w:w w:val="105"/>
          <w:sz w:val="22"/>
          <w:szCs w:val="22"/>
        </w:rPr>
      </w:pPr>
    </w:p>
    <w:p w14:paraId="10B9309E" w14:textId="77777777" w:rsidR="00015F81" w:rsidRDefault="00015F81" w:rsidP="00DE21CD">
      <w:pPr>
        <w:pStyle w:val="BodyText"/>
        <w:spacing w:before="53"/>
        <w:ind w:left="147" w:right="235"/>
        <w:jc w:val="center"/>
        <w:rPr>
          <w:rFonts w:cs="Arial"/>
          <w:w w:val="105"/>
          <w:sz w:val="22"/>
          <w:szCs w:val="22"/>
        </w:rPr>
      </w:pPr>
    </w:p>
    <w:p w14:paraId="087607CD" w14:textId="77777777" w:rsidR="00015F81" w:rsidRDefault="00015F81" w:rsidP="00DE21CD">
      <w:pPr>
        <w:pStyle w:val="BodyText"/>
        <w:spacing w:before="53"/>
        <w:ind w:left="147" w:right="235"/>
        <w:jc w:val="center"/>
        <w:rPr>
          <w:rFonts w:cs="Arial"/>
          <w:w w:val="105"/>
          <w:sz w:val="22"/>
          <w:szCs w:val="22"/>
        </w:rPr>
      </w:pPr>
    </w:p>
    <w:p w14:paraId="6AA1919D" w14:textId="77777777" w:rsidR="00015F81" w:rsidRDefault="00015F81" w:rsidP="00DE21CD">
      <w:pPr>
        <w:pStyle w:val="BodyText"/>
        <w:spacing w:before="53"/>
        <w:ind w:left="147" w:right="235"/>
        <w:jc w:val="center"/>
        <w:rPr>
          <w:rFonts w:cs="Arial"/>
          <w:w w:val="105"/>
          <w:sz w:val="22"/>
          <w:szCs w:val="22"/>
        </w:rPr>
      </w:pPr>
    </w:p>
    <w:p w14:paraId="1144913E" w14:textId="77777777" w:rsidR="00015F81" w:rsidRDefault="00015F81" w:rsidP="00DE21CD">
      <w:pPr>
        <w:pStyle w:val="BodyText"/>
        <w:spacing w:before="53"/>
        <w:ind w:left="147" w:right="235"/>
        <w:jc w:val="center"/>
        <w:rPr>
          <w:rFonts w:cs="Arial"/>
          <w:w w:val="105"/>
          <w:sz w:val="22"/>
          <w:szCs w:val="22"/>
        </w:rPr>
      </w:pPr>
    </w:p>
    <w:p w14:paraId="4B6BCCB0" w14:textId="77777777" w:rsidR="00015F81" w:rsidRDefault="00015F81" w:rsidP="00DE21CD">
      <w:pPr>
        <w:pStyle w:val="BodyText"/>
        <w:spacing w:before="53"/>
        <w:ind w:left="147" w:right="235"/>
        <w:jc w:val="center"/>
        <w:rPr>
          <w:rFonts w:cs="Arial"/>
          <w:w w:val="105"/>
          <w:sz w:val="22"/>
          <w:szCs w:val="22"/>
        </w:rPr>
      </w:pPr>
    </w:p>
    <w:p w14:paraId="4EDA058A" w14:textId="77777777" w:rsidR="00015F81" w:rsidRDefault="00015F81" w:rsidP="00DE21CD">
      <w:pPr>
        <w:pStyle w:val="BodyText"/>
        <w:spacing w:before="53"/>
        <w:ind w:left="147" w:right="235"/>
        <w:jc w:val="center"/>
        <w:rPr>
          <w:rFonts w:cs="Arial"/>
          <w:w w:val="105"/>
          <w:sz w:val="22"/>
          <w:szCs w:val="22"/>
        </w:rPr>
      </w:pPr>
    </w:p>
    <w:p w14:paraId="502AB282" w14:textId="0619B368" w:rsidR="00882B71" w:rsidRDefault="00882B71" w:rsidP="00DE21CD">
      <w:pPr>
        <w:pStyle w:val="BodyText"/>
        <w:spacing w:before="53"/>
        <w:ind w:left="147" w:right="235"/>
        <w:jc w:val="center"/>
        <w:rPr>
          <w:rFonts w:cs="Arial"/>
          <w:w w:val="105"/>
          <w:sz w:val="22"/>
          <w:szCs w:val="22"/>
        </w:rPr>
      </w:pPr>
      <w:r w:rsidRPr="00DB3D0C">
        <w:rPr>
          <w:rFonts w:cs="Arial"/>
          <w:w w:val="105"/>
          <w:sz w:val="22"/>
          <w:szCs w:val="22"/>
        </w:rPr>
        <w:t>ISSUED</w:t>
      </w:r>
      <w:r w:rsidRPr="00DB3D0C">
        <w:rPr>
          <w:rFonts w:cs="Arial"/>
          <w:spacing w:val="-19"/>
          <w:w w:val="105"/>
          <w:sz w:val="22"/>
          <w:szCs w:val="22"/>
        </w:rPr>
        <w:t xml:space="preserve"> </w:t>
      </w:r>
      <w:r w:rsidRPr="00DB3D0C">
        <w:rPr>
          <w:rFonts w:cs="Arial"/>
          <w:w w:val="105"/>
          <w:sz w:val="22"/>
          <w:szCs w:val="22"/>
        </w:rPr>
        <w:t>BY</w:t>
      </w:r>
      <w:r w:rsidRPr="00DB3D0C">
        <w:rPr>
          <w:rFonts w:cs="Arial"/>
          <w:spacing w:val="-14"/>
          <w:w w:val="105"/>
          <w:sz w:val="22"/>
          <w:szCs w:val="22"/>
        </w:rPr>
        <w:t xml:space="preserve"> </w:t>
      </w:r>
      <w:r w:rsidRPr="00DB3D0C">
        <w:rPr>
          <w:rFonts w:cs="Arial"/>
          <w:spacing w:val="-1"/>
          <w:w w:val="105"/>
          <w:sz w:val="22"/>
          <w:szCs w:val="22"/>
        </w:rPr>
        <w:t>THE</w:t>
      </w:r>
      <w:r w:rsidRPr="00DB3D0C">
        <w:rPr>
          <w:rFonts w:cs="Arial"/>
          <w:spacing w:val="-18"/>
          <w:w w:val="105"/>
          <w:sz w:val="22"/>
          <w:szCs w:val="22"/>
        </w:rPr>
        <w:t xml:space="preserve"> </w:t>
      </w:r>
      <w:r w:rsidRPr="00DB3D0C">
        <w:rPr>
          <w:rFonts w:cs="Arial"/>
          <w:w w:val="105"/>
          <w:sz w:val="22"/>
          <w:szCs w:val="22"/>
        </w:rPr>
        <w:t>BOARD</w:t>
      </w:r>
      <w:r w:rsidRPr="00DB3D0C">
        <w:rPr>
          <w:rFonts w:cs="Arial"/>
          <w:spacing w:val="-15"/>
          <w:w w:val="105"/>
          <w:sz w:val="22"/>
          <w:szCs w:val="22"/>
        </w:rPr>
        <w:t xml:space="preserve"> </w:t>
      </w:r>
      <w:r w:rsidRPr="00DB3D0C">
        <w:rPr>
          <w:rFonts w:cs="Arial"/>
          <w:spacing w:val="-3"/>
          <w:w w:val="105"/>
          <w:sz w:val="22"/>
          <w:szCs w:val="22"/>
        </w:rPr>
        <w:t>OF</w:t>
      </w:r>
      <w:r w:rsidRPr="00DB3D0C">
        <w:rPr>
          <w:rFonts w:cs="Arial"/>
          <w:spacing w:val="-17"/>
          <w:w w:val="105"/>
          <w:sz w:val="22"/>
          <w:szCs w:val="22"/>
        </w:rPr>
        <w:t xml:space="preserve"> </w:t>
      </w:r>
      <w:r w:rsidRPr="00DB3D0C">
        <w:rPr>
          <w:rFonts w:cs="Arial"/>
          <w:spacing w:val="-1"/>
          <w:w w:val="105"/>
          <w:sz w:val="22"/>
          <w:szCs w:val="22"/>
        </w:rPr>
        <w:t>COMMISSIONERS (BOC)</w:t>
      </w:r>
      <w:r w:rsidRPr="00DB3D0C">
        <w:rPr>
          <w:rFonts w:cs="Arial"/>
          <w:spacing w:val="-15"/>
          <w:w w:val="105"/>
          <w:sz w:val="22"/>
          <w:szCs w:val="22"/>
        </w:rPr>
        <w:t xml:space="preserve"> </w:t>
      </w:r>
      <w:r w:rsidRPr="00DB3D0C">
        <w:rPr>
          <w:rFonts w:cs="Arial"/>
          <w:spacing w:val="-3"/>
          <w:w w:val="105"/>
          <w:sz w:val="22"/>
          <w:szCs w:val="22"/>
        </w:rPr>
        <w:t>OF</w:t>
      </w:r>
      <w:r w:rsidRPr="00DB3D0C">
        <w:rPr>
          <w:rFonts w:cs="Arial"/>
          <w:spacing w:val="-17"/>
          <w:w w:val="105"/>
          <w:sz w:val="22"/>
          <w:szCs w:val="22"/>
        </w:rPr>
        <w:t xml:space="preserve"> </w:t>
      </w:r>
      <w:r w:rsidRPr="00DB3D0C">
        <w:rPr>
          <w:rFonts w:cs="Arial"/>
          <w:w w:val="105"/>
          <w:sz w:val="22"/>
          <w:szCs w:val="22"/>
        </w:rPr>
        <w:t>THE</w:t>
      </w:r>
      <w:r w:rsidRPr="00DB3D0C">
        <w:rPr>
          <w:rFonts w:cs="Arial"/>
          <w:spacing w:val="-15"/>
          <w:w w:val="105"/>
          <w:sz w:val="22"/>
          <w:szCs w:val="22"/>
        </w:rPr>
        <w:t xml:space="preserve"> </w:t>
      </w:r>
      <w:r w:rsidRPr="00DB3D0C">
        <w:rPr>
          <w:rFonts w:cs="Arial"/>
          <w:spacing w:val="-1"/>
          <w:w w:val="105"/>
          <w:sz w:val="22"/>
          <w:szCs w:val="22"/>
        </w:rPr>
        <w:t>LIBERIA</w:t>
      </w:r>
      <w:r w:rsidRPr="00DB3D0C">
        <w:rPr>
          <w:rFonts w:cs="Arial"/>
          <w:spacing w:val="33"/>
          <w:w w:val="103"/>
          <w:sz w:val="22"/>
          <w:szCs w:val="22"/>
        </w:rPr>
        <w:t xml:space="preserve"> </w:t>
      </w:r>
      <w:r w:rsidRPr="00DB3D0C">
        <w:rPr>
          <w:rFonts w:cs="Arial"/>
          <w:spacing w:val="-1"/>
          <w:w w:val="105"/>
          <w:sz w:val="22"/>
          <w:szCs w:val="22"/>
        </w:rPr>
        <w:t>TELECOMMUNICATIONS</w:t>
      </w:r>
      <w:r w:rsidRPr="00DB3D0C">
        <w:rPr>
          <w:rFonts w:cs="Arial"/>
          <w:spacing w:val="-13"/>
          <w:w w:val="105"/>
          <w:sz w:val="22"/>
          <w:szCs w:val="22"/>
        </w:rPr>
        <w:t xml:space="preserve"> </w:t>
      </w:r>
      <w:r w:rsidRPr="00DB3D0C">
        <w:rPr>
          <w:rFonts w:cs="Arial"/>
          <w:spacing w:val="-1"/>
          <w:w w:val="105"/>
          <w:sz w:val="22"/>
          <w:szCs w:val="22"/>
        </w:rPr>
        <w:t>AUTHORITY</w:t>
      </w:r>
      <w:r w:rsidRPr="00DB3D0C">
        <w:rPr>
          <w:rFonts w:cs="Arial"/>
          <w:spacing w:val="-19"/>
          <w:w w:val="105"/>
          <w:sz w:val="22"/>
          <w:szCs w:val="22"/>
        </w:rPr>
        <w:t xml:space="preserve"> </w:t>
      </w:r>
      <w:r w:rsidRPr="00DB3D0C">
        <w:rPr>
          <w:rFonts w:cs="Arial"/>
          <w:spacing w:val="-3"/>
          <w:w w:val="105"/>
          <w:sz w:val="22"/>
          <w:szCs w:val="22"/>
        </w:rPr>
        <w:t>ON</w:t>
      </w:r>
      <w:r w:rsidRPr="00DB3D0C">
        <w:rPr>
          <w:rFonts w:cs="Arial"/>
          <w:spacing w:val="-16"/>
          <w:w w:val="105"/>
          <w:sz w:val="22"/>
          <w:szCs w:val="22"/>
        </w:rPr>
        <w:t xml:space="preserve"> </w:t>
      </w:r>
      <w:r w:rsidRPr="00DB3D0C">
        <w:rPr>
          <w:rFonts w:cs="Arial"/>
          <w:w w:val="105"/>
          <w:sz w:val="22"/>
          <w:szCs w:val="22"/>
        </w:rPr>
        <w:t>THIS</w:t>
      </w:r>
      <w:r w:rsidRPr="00DB3D0C">
        <w:rPr>
          <w:rFonts w:cs="Arial"/>
          <w:spacing w:val="-16"/>
          <w:w w:val="105"/>
          <w:sz w:val="22"/>
          <w:szCs w:val="22"/>
        </w:rPr>
        <w:t xml:space="preserve"> </w:t>
      </w:r>
      <w:r w:rsidRPr="00DB3D0C">
        <w:rPr>
          <w:rFonts w:cs="Arial"/>
          <w:w w:val="105"/>
          <w:sz w:val="22"/>
          <w:szCs w:val="22"/>
        </w:rPr>
        <w:t>__TH</w:t>
      </w:r>
      <w:r w:rsidRPr="00DB3D0C">
        <w:rPr>
          <w:rFonts w:cs="Arial"/>
          <w:spacing w:val="-14"/>
          <w:w w:val="105"/>
          <w:sz w:val="22"/>
          <w:szCs w:val="22"/>
        </w:rPr>
        <w:t xml:space="preserve"> </w:t>
      </w:r>
      <w:r w:rsidRPr="00DB3D0C">
        <w:rPr>
          <w:rFonts w:cs="Arial"/>
          <w:spacing w:val="-3"/>
          <w:w w:val="105"/>
          <w:sz w:val="22"/>
          <w:szCs w:val="22"/>
        </w:rPr>
        <w:t>DAY</w:t>
      </w:r>
      <w:r w:rsidRPr="00DB3D0C">
        <w:rPr>
          <w:rFonts w:cs="Arial"/>
          <w:spacing w:val="-18"/>
          <w:w w:val="105"/>
          <w:sz w:val="22"/>
          <w:szCs w:val="22"/>
        </w:rPr>
        <w:t xml:space="preserve"> </w:t>
      </w:r>
      <w:r w:rsidRPr="00DB3D0C">
        <w:rPr>
          <w:rFonts w:cs="Arial"/>
          <w:spacing w:val="-3"/>
          <w:w w:val="105"/>
          <w:sz w:val="22"/>
          <w:szCs w:val="22"/>
        </w:rPr>
        <w:t>OF</w:t>
      </w:r>
      <w:r w:rsidRPr="00DB3D0C">
        <w:rPr>
          <w:rFonts w:cs="Arial"/>
          <w:spacing w:val="-14"/>
          <w:w w:val="105"/>
          <w:sz w:val="22"/>
          <w:szCs w:val="22"/>
        </w:rPr>
        <w:t xml:space="preserve"> </w:t>
      </w:r>
      <w:r w:rsidRPr="00DB3D0C">
        <w:rPr>
          <w:rFonts w:cs="Arial"/>
          <w:spacing w:val="-1"/>
          <w:w w:val="105"/>
          <w:sz w:val="22"/>
          <w:szCs w:val="22"/>
        </w:rPr>
        <w:t>JUNE</w:t>
      </w:r>
      <w:r w:rsidRPr="00DB3D0C">
        <w:rPr>
          <w:rFonts w:cs="Arial"/>
          <w:spacing w:val="-16"/>
          <w:w w:val="105"/>
          <w:sz w:val="22"/>
          <w:szCs w:val="22"/>
        </w:rPr>
        <w:t xml:space="preserve"> </w:t>
      </w:r>
      <w:r w:rsidRPr="00DB3D0C">
        <w:rPr>
          <w:rFonts w:cs="Arial"/>
          <w:spacing w:val="-3"/>
          <w:w w:val="105"/>
          <w:sz w:val="22"/>
          <w:szCs w:val="22"/>
        </w:rPr>
        <w:t>2024</w:t>
      </w:r>
      <w:r w:rsidRPr="00DB3D0C">
        <w:rPr>
          <w:rFonts w:cs="Arial"/>
          <w:spacing w:val="-13"/>
          <w:w w:val="105"/>
          <w:sz w:val="22"/>
          <w:szCs w:val="22"/>
        </w:rPr>
        <w:t xml:space="preserve"> </w:t>
      </w:r>
      <w:r w:rsidRPr="00DB3D0C">
        <w:rPr>
          <w:rFonts w:cs="Arial"/>
          <w:w w:val="105"/>
          <w:sz w:val="22"/>
          <w:szCs w:val="22"/>
        </w:rPr>
        <w:t>IN</w:t>
      </w:r>
      <w:r w:rsidRPr="00DB3D0C">
        <w:rPr>
          <w:rFonts w:cs="Arial"/>
          <w:spacing w:val="35"/>
          <w:w w:val="103"/>
          <w:sz w:val="22"/>
          <w:szCs w:val="22"/>
        </w:rPr>
        <w:t xml:space="preserve"> </w:t>
      </w:r>
      <w:r w:rsidRPr="00DB3D0C">
        <w:rPr>
          <w:rFonts w:cs="Arial"/>
          <w:spacing w:val="-1"/>
          <w:w w:val="105"/>
          <w:sz w:val="22"/>
          <w:szCs w:val="22"/>
        </w:rPr>
        <w:t>THE</w:t>
      </w:r>
      <w:r w:rsidRPr="00DB3D0C">
        <w:rPr>
          <w:rFonts w:cs="Arial"/>
          <w:spacing w:val="-12"/>
          <w:w w:val="105"/>
          <w:sz w:val="22"/>
          <w:szCs w:val="22"/>
        </w:rPr>
        <w:t xml:space="preserve"> </w:t>
      </w:r>
      <w:r w:rsidRPr="00DB3D0C">
        <w:rPr>
          <w:rFonts w:cs="Arial"/>
          <w:spacing w:val="-3"/>
          <w:w w:val="105"/>
          <w:sz w:val="22"/>
          <w:szCs w:val="22"/>
        </w:rPr>
        <w:t>CITY</w:t>
      </w:r>
      <w:r w:rsidRPr="00DB3D0C">
        <w:rPr>
          <w:rFonts w:cs="Arial"/>
          <w:spacing w:val="-14"/>
          <w:w w:val="105"/>
          <w:sz w:val="22"/>
          <w:szCs w:val="22"/>
        </w:rPr>
        <w:t xml:space="preserve"> </w:t>
      </w:r>
      <w:r w:rsidRPr="00DB3D0C">
        <w:rPr>
          <w:rFonts w:cs="Arial"/>
          <w:spacing w:val="-3"/>
          <w:w w:val="105"/>
          <w:sz w:val="22"/>
          <w:szCs w:val="22"/>
        </w:rPr>
        <w:t>OF</w:t>
      </w:r>
      <w:r w:rsidRPr="00DB3D0C">
        <w:rPr>
          <w:rFonts w:cs="Arial"/>
          <w:spacing w:val="-17"/>
          <w:w w:val="105"/>
          <w:sz w:val="22"/>
          <w:szCs w:val="22"/>
        </w:rPr>
        <w:t xml:space="preserve"> </w:t>
      </w:r>
      <w:r w:rsidRPr="00DB3D0C">
        <w:rPr>
          <w:rFonts w:cs="Arial"/>
          <w:spacing w:val="-1"/>
          <w:w w:val="105"/>
          <w:sz w:val="22"/>
          <w:szCs w:val="22"/>
        </w:rPr>
        <w:t>MONROVIA,</w:t>
      </w:r>
      <w:r w:rsidRPr="00DB3D0C">
        <w:rPr>
          <w:rFonts w:cs="Arial"/>
          <w:spacing w:val="-10"/>
          <w:w w:val="105"/>
          <w:sz w:val="22"/>
          <w:szCs w:val="22"/>
        </w:rPr>
        <w:t xml:space="preserve"> </w:t>
      </w:r>
      <w:r w:rsidRPr="00DB3D0C">
        <w:rPr>
          <w:rFonts w:cs="Arial"/>
          <w:spacing w:val="-3"/>
          <w:w w:val="105"/>
          <w:sz w:val="22"/>
          <w:szCs w:val="22"/>
        </w:rPr>
        <w:t>COUNTY</w:t>
      </w:r>
      <w:r w:rsidRPr="00DB3D0C">
        <w:rPr>
          <w:rFonts w:cs="Arial"/>
          <w:spacing w:val="-18"/>
          <w:w w:val="105"/>
          <w:sz w:val="22"/>
          <w:szCs w:val="22"/>
        </w:rPr>
        <w:t xml:space="preserve"> </w:t>
      </w:r>
      <w:r w:rsidRPr="00DB3D0C">
        <w:rPr>
          <w:rFonts w:cs="Arial"/>
          <w:spacing w:val="-3"/>
          <w:w w:val="105"/>
          <w:sz w:val="22"/>
          <w:szCs w:val="22"/>
        </w:rPr>
        <w:t>OF</w:t>
      </w:r>
      <w:r w:rsidRPr="00DB3D0C">
        <w:rPr>
          <w:rFonts w:cs="Arial"/>
          <w:spacing w:val="-10"/>
          <w:w w:val="105"/>
          <w:sz w:val="22"/>
          <w:szCs w:val="22"/>
        </w:rPr>
        <w:t xml:space="preserve"> </w:t>
      </w:r>
      <w:r w:rsidRPr="00DB3D0C">
        <w:rPr>
          <w:rFonts w:cs="Arial"/>
          <w:spacing w:val="-1"/>
          <w:w w:val="105"/>
          <w:sz w:val="22"/>
          <w:szCs w:val="22"/>
        </w:rPr>
        <w:t>MONTSERRADO,</w:t>
      </w:r>
      <w:r w:rsidRPr="00DB3D0C">
        <w:rPr>
          <w:rFonts w:cs="Arial"/>
          <w:spacing w:val="-15"/>
          <w:w w:val="105"/>
          <w:sz w:val="22"/>
          <w:szCs w:val="22"/>
        </w:rPr>
        <w:t xml:space="preserve"> </w:t>
      </w:r>
      <w:r w:rsidRPr="00DB3D0C">
        <w:rPr>
          <w:rFonts w:cs="Arial"/>
          <w:w w:val="105"/>
          <w:sz w:val="22"/>
          <w:szCs w:val="22"/>
        </w:rPr>
        <w:t>REPUBLIC</w:t>
      </w:r>
      <w:r w:rsidRPr="00DB3D0C">
        <w:rPr>
          <w:rFonts w:cs="Arial"/>
          <w:spacing w:val="-19"/>
          <w:w w:val="105"/>
          <w:sz w:val="22"/>
          <w:szCs w:val="22"/>
        </w:rPr>
        <w:t xml:space="preserve"> </w:t>
      </w:r>
      <w:r w:rsidRPr="00DB3D0C">
        <w:rPr>
          <w:rFonts w:cs="Arial"/>
          <w:spacing w:val="-3"/>
          <w:w w:val="105"/>
          <w:sz w:val="22"/>
          <w:szCs w:val="22"/>
        </w:rPr>
        <w:t>OF</w:t>
      </w:r>
      <w:r w:rsidRPr="00DB3D0C">
        <w:rPr>
          <w:rFonts w:cs="Arial"/>
          <w:spacing w:val="-17"/>
          <w:w w:val="105"/>
          <w:sz w:val="22"/>
          <w:szCs w:val="22"/>
        </w:rPr>
        <w:t xml:space="preserve"> </w:t>
      </w:r>
      <w:r w:rsidRPr="00DB3D0C">
        <w:rPr>
          <w:rFonts w:cs="Arial"/>
          <w:w w:val="105"/>
          <w:sz w:val="22"/>
          <w:szCs w:val="22"/>
        </w:rPr>
        <w:t>LIBERIA.</w:t>
      </w:r>
    </w:p>
    <w:p w14:paraId="315498CD" w14:textId="77777777" w:rsidR="00882B71" w:rsidRDefault="00882B71" w:rsidP="00882B71">
      <w:pPr>
        <w:pStyle w:val="BodyText"/>
        <w:spacing w:before="53"/>
        <w:ind w:left="147" w:right="235"/>
        <w:jc w:val="both"/>
        <w:rPr>
          <w:rFonts w:cs="Arial"/>
          <w:w w:val="105"/>
          <w:sz w:val="22"/>
          <w:szCs w:val="22"/>
        </w:rPr>
      </w:pPr>
    </w:p>
    <w:p w14:paraId="6C7BD6BF" w14:textId="77777777" w:rsidR="00882B71" w:rsidRPr="00882B71" w:rsidRDefault="00882B71" w:rsidP="00882B71">
      <w:pPr>
        <w:widowControl w:val="0"/>
        <w:spacing w:after="0" w:line="240" w:lineRule="auto"/>
        <w:ind w:left="3303"/>
        <w:rPr>
          <w:rFonts w:ascii="Arial" w:eastAsia="Arial" w:hAnsi="Arial" w:cs="Arial"/>
        </w:rPr>
      </w:pPr>
      <w:r w:rsidRPr="00882B71"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29EADBFC" wp14:editId="32060CBB">
                <wp:extent cx="1834515" cy="8890"/>
                <wp:effectExtent l="0" t="0" r="0" b="0"/>
                <wp:docPr id="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4515" cy="8890"/>
                          <a:chOff x="0" y="0"/>
                          <a:chExt cx="2889" cy="14"/>
                        </a:xfrm>
                      </wpg:grpSpPr>
                      <wpg:grpSp>
                        <wpg:cNvPr id="4" name="Group 6"/>
                        <wpg:cNvGrpSpPr/>
                        <wpg:grpSpPr>
                          <a:xfrm>
                            <a:off x="7" y="7"/>
                            <a:ext cx="2876" cy="2"/>
                            <a:chOff x="7" y="7"/>
                            <a:chExt cx="2876" cy="2"/>
                          </a:xfrm>
                        </wpg:grpSpPr>
                        <wps:wsp>
                          <wps:cNvPr id="15" name="Freeform 7"/>
                          <wps:cNvSpPr/>
                          <wps:spPr bwMode="auto">
                            <a:xfrm>
                              <a:off x="7" y="7"/>
                              <a:ext cx="287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76"/>
                                <a:gd name="T2" fmla="+- 0 2882 7"/>
                                <a:gd name="T3" fmla="*/ T2 w 2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76">
                                  <a:moveTo>
                                    <a:pt x="0" y="0"/>
                                  </a:moveTo>
                                  <a:lnTo>
                                    <a:pt x="2875" y="0"/>
                                  </a:lnTo>
                                </a:path>
                              </a:pathLst>
                            </a:custGeom>
                            <a:noFill/>
                            <a:ln w="8287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B256DF" id="Group 5" o:spid="_x0000_s1026" style="width:144.45pt;height:.7pt;mso-position-horizontal-relative:char;mso-position-vertical-relative:line" coordsize="288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">
                <v:group id="Group 6" o:spid="_x0000_s1027" style="position:absolute;left:7;top:7;width:2876;height:2" coordorigin="7,7" coordsize="2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7" o:spid="_x0000_s1028" style="position:absolute;left:7;top:7;width:2876;height:2;visibility:visible;mso-wrap-style:square;v-text-anchor:top" coordsize="2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" path="m,l2875,e" filled="f" strokeweight=".23019mm">
                    <v:path arrowok="t" o:connecttype="custom" o:connectlocs="0,0;2875,0" o:connectangles="0,0"/>
                  </v:shape>
                </v:group>
                <w10:anchorlock/>
              </v:group>
            </w:pict>
          </mc:Fallback>
        </mc:AlternateContent>
      </w:r>
    </w:p>
    <w:p w14:paraId="65EA3C18" w14:textId="77777777" w:rsidR="00882B71" w:rsidRPr="00882B71" w:rsidRDefault="00882B71" w:rsidP="00882B71">
      <w:pPr>
        <w:widowControl w:val="0"/>
        <w:spacing w:before="3" w:after="0" w:line="240" w:lineRule="auto"/>
        <w:rPr>
          <w:rFonts w:ascii="Arial" w:eastAsia="Arial" w:hAnsi="Arial" w:cs="Arial"/>
        </w:rPr>
      </w:pPr>
    </w:p>
    <w:p w14:paraId="66105555" w14:textId="77777777" w:rsidR="00882B71" w:rsidRPr="00882B71" w:rsidRDefault="00882B71" w:rsidP="00882B71">
      <w:pPr>
        <w:widowControl w:val="0"/>
        <w:spacing w:before="80" w:after="0" w:line="240" w:lineRule="auto"/>
        <w:ind w:left="3814" w:right="3113"/>
        <w:jc w:val="center"/>
        <w:rPr>
          <w:rFonts w:ascii="Arial" w:eastAsia="Arial" w:hAnsi="Arial" w:cs="Arial"/>
        </w:rPr>
      </w:pPr>
      <w:r w:rsidRPr="00882B71">
        <w:rPr>
          <w:rFonts w:ascii="Arial" w:eastAsia="Arial" w:hAnsi="Arial" w:cs="Arial"/>
          <w:shd w:val="clear" w:color="auto" w:fill="FFFFFF"/>
        </w:rPr>
        <w:t xml:space="preserve">Clarence Massaquoi </w:t>
      </w:r>
      <w:r w:rsidRPr="00882B71">
        <w:rPr>
          <w:rFonts w:ascii="Arial" w:eastAsia="Arial" w:hAnsi="Arial" w:cs="Arial"/>
          <w:spacing w:val="-1"/>
          <w:w w:val="105"/>
        </w:rPr>
        <w:lastRenderedPageBreak/>
        <w:t>C</w:t>
      </w:r>
      <w:r w:rsidRPr="00882B71">
        <w:rPr>
          <w:rFonts w:ascii="Arial" w:eastAsia="Arial" w:hAnsi="Arial" w:cs="Arial"/>
          <w:spacing w:val="4"/>
          <w:w w:val="105"/>
        </w:rPr>
        <w:t>h</w:t>
      </w:r>
      <w:r w:rsidRPr="00882B71">
        <w:rPr>
          <w:rFonts w:ascii="Arial" w:eastAsia="Arial" w:hAnsi="Arial" w:cs="Arial"/>
          <w:spacing w:val="-6"/>
          <w:w w:val="105"/>
        </w:rPr>
        <w:t>a</w:t>
      </w:r>
      <w:r w:rsidRPr="00882B71">
        <w:rPr>
          <w:rFonts w:ascii="Arial" w:eastAsia="Arial" w:hAnsi="Arial" w:cs="Arial"/>
          <w:spacing w:val="6"/>
          <w:w w:val="105"/>
        </w:rPr>
        <w:t>i</w:t>
      </w:r>
      <w:r w:rsidRPr="00882B71">
        <w:rPr>
          <w:rFonts w:ascii="Arial" w:eastAsia="Arial" w:hAnsi="Arial" w:cs="Arial"/>
          <w:spacing w:val="-3"/>
          <w:w w:val="105"/>
        </w:rPr>
        <w:t>r</w:t>
      </w:r>
      <w:r w:rsidRPr="00882B71">
        <w:rPr>
          <w:rFonts w:ascii="Arial" w:eastAsia="Arial" w:hAnsi="Arial" w:cs="Arial"/>
          <w:spacing w:val="-6"/>
          <w:w w:val="105"/>
        </w:rPr>
        <w:t>p</w:t>
      </w:r>
      <w:r w:rsidRPr="00882B71">
        <w:rPr>
          <w:rFonts w:ascii="Arial" w:eastAsia="Arial" w:hAnsi="Arial" w:cs="Arial"/>
          <w:spacing w:val="4"/>
          <w:w w:val="105"/>
        </w:rPr>
        <w:t>e</w:t>
      </w:r>
      <w:r w:rsidRPr="00882B71">
        <w:rPr>
          <w:rFonts w:ascii="Arial" w:eastAsia="Arial" w:hAnsi="Arial" w:cs="Arial"/>
          <w:spacing w:val="-3"/>
          <w:w w:val="105"/>
        </w:rPr>
        <w:t>r</w:t>
      </w:r>
      <w:r w:rsidRPr="00882B71">
        <w:rPr>
          <w:rFonts w:ascii="Arial" w:eastAsia="Arial" w:hAnsi="Arial" w:cs="Arial"/>
          <w:spacing w:val="-4"/>
          <w:w w:val="105"/>
        </w:rPr>
        <w:t>s</w:t>
      </w:r>
      <w:r w:rsidRPr="00882B71">
        <w:rPr>
          <w:rFonts w:ascii="Arial" w:eastAsia="Arial" w:hAnsi="Arial" w:cs="Arial"/>
          <w:spacing w:val="4"/>
          <w:w w:val="105"/>
        </w:rPr>
        <w:t>o</w:t>
      </w:r>
      <w:r w:rsidRPr="00882B71">
        <w:rPr>
          <w:rFonts w:ascii="Arial" w:eastAsia="Arial" w:hAnsi="Arial" w:cs="Arial"/>
          <w:w w:val="105"/>
        </w:rPr>
        <w:t>n</w:t>
      </w:r>
    </w:p>
    <w:p w14:paraId="1BA69E4F" w14:textId="77777777" w:rsidR="00882B71" w:rsidRPr="00882B71" w:rsidRDefault="00882B71" w:rsidP="00882B71">
      <w:pPr>
        <w:widowControl w:val="0"/>
        <w:spacing w:after="0" w:line="240" w:lineRule="auto"/>
        <w:rPr>
          <w:rFonts w:ascii="Arial" w:eastAsia="Arial" w:hAnsi="Arial" w:cs="Arial"/>
        </w:rPr>
      </w:pPr>
    </w:p>
    <w:p w14:paraId="6213FCE9" w14:textId="77777777" w:rsidR="00882B71" w:rsidRPr="00882B71" w:rsidRDefault="00882B71" w:rsidP="00882B71">
      <w:pPr>
        <w:widowControl w:val="0"/>
        <w:spacing w:before="1" w:after="0" w:line="240" w:lineRule="auto"/>
        <w:rPr>
          <w:rFonts w:ascii="Arial" w:eastAsia="Arial" w:hAnsi="Arial" w:cs="Arial"/>
        </w:rPr>
      </w:pPr>
    </w:p>
    <w:p w14:paraId="33DA6A09" w14:textId="77777777" w:rsidR="00882B71" w:rsidRPr="00882B71" w:rsidRDefault="00882B71" w:rsidP="00882B71">
      <w:pPr>
        <w:widowControl w:val="0"/>
        <w:spacing w:after="0" w:line="240" w:lineRule="auto"/>
        <w:ind w:left="817"/>
        <w:rPr>
          <w:rFonts w:ascii="Arial" w:eastAsia="Times New Roman" w:hAnsi="Arial" w:cs="Arial"/>
          <w:b/>
        </w:rPr>
      </w:pPr>
      <w:r w:rsidRPr="00882B71">
        <w:rPr>
          <w:rFonts w:ascii="Arial" w:eastAsia="Times New Roman" w:hAnsi="Arial" w:cs="Arial"/>
          <w:b/>
          <w:noProof/>
        </w:rPr>
        <mc:AlternateContent>
          <mc:Choice Requires="wpg">
            <w:drawing>
              <wp:inline distT="0" distB="0" distL="0" distR="0" wp14:anchorId="2D232A47" wp14:editId="3919BACD">
                <wp:extent cx="1395730" cy="8890"/>
                <wp:effectExtent l="0" t="0" r="0" b="0"/>
                <wp:docPr id="1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730" cy="8890"/>
                          <a:chOff x="0" y="0"/>
                          <a:chExt cx="2198" cy="14"/>
                        </a:xfrm>
                      </wpg:grpSpPr>
                      <wpg:grpSp>
                        <wpg:cNvPr id="17" name="Group 3"/>
                        <wpg:cNvGrpSpPr/>
                        <wpg:grpSpPr>
                          <a:xfrm>
                            <a:off x="7" y="7"/>
                            <a:ext cx="2184" cy="2"/>
                            <a:chOff x="7" y="7"/>
                            <a:chExt cx="2184" cy="2"/>
                          </a:xfrm>
                        </wpg:grpSpPr>
                        <wps:wsp>
                          <wps:cNvPr id="19" name="Freeform 4"/>
                          <wps:cNvSpPr/>
                          <wps:spPr bwMode="auto">
                            <a:xfrm>
                              <a:off x="7" y="7"/>
                              <a:ext cx="218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184"/>
                                <a:gd name="T2" fmla="+- 0 2191 7"/>
                                <a:gd name="T3" fmla="*/ T2 w 21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84">
                                  <a:moveTo>
                                    <a:pt x="0" y="0"/>
                                  </a:moveTo>
                                  <a:lnTo>
                                    <a:pt x="2184" y="0"/>
                                  </a:lnTo>
                                </a:path>
                              </a:pathLst>
                            </a:custGeom>
                            <a:noFill/>
                            <a:ln w="8287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8DAFC1" id="Group 2" o:spid="_x0000_s1026" style="width:109.9pt;height:.7pt;mso-position-horizontal-relative:char;mso-position-vertical-relative:line" coordsize="219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">
                <v:group id="Group 3" o:spid="_x0000_s1027" style="position:absolute;left:7;top:7;width:2184;height:2" coordorigin="7,7" coordsize="21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4" o:spid="_x0000_s1028" style="position:absolute;left:7;top:7;width:2184;height:2;visibility:visible;mso-wrap-style:square;v-text-anchor:top" coordsize="21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" path="m,l2184,e" filled="f" strokeweight=".23019mm">
                    <v:path arrowok="t" o:connecttype="custom" o:connectlocs="0,0;2184,0" o:connectangles="0,0"/>
                  </v:shape>
                </v:group>
                <w10:anchorlock/>
              </v:group>
            </w:pict>
          </mc:Fallback>
        </mc:AlternateContent>
      </w:r>
    </w:p>
    <w:p w14:paraId="5D22AA9E" w14:textId="77777777" w:rsidR="00882B71" w:rsidRPr="00882B71" w:rsidRDefault="00882B71" w:rsidP="00882B71">
      <w:pPr>
        <w:widowControl w:val="0"/>
        <w:tabs>
          <w:tab w:val="left" w:pos="3008"/>
        </w:tabs>
        <w:spacing w:before="3" w:after="0" w:line="240" w:lineRule="auto"/>
        <w:rPr>
          <w:rFonts w:ascii="Arial" w:eastAsia="Times New Roman" w:hAnsi="Arial" w:cs="Arial"/>
          <w:b/>
        </w:rPr>
      </w:pPr>
      <w:r w:rsidRPr="00882B71">
        <w:rPr>
          <w:rFonts w:ascii="Arial" w:eastAsia="Times New Roman" w:hAnsi="Arial" w:cs="Arial"/>
          <w:b/>
        </w:rPr>
        <w:tab/>
        <w:t xml:space="preserve">                                                       _____________________</w:t>
      </w:r>
    </w:p>
    <w:p w14:paraId="15F856F4" w14:textId="3D6CB36D" w:rsidR="00882B71" w:rsidRPr="00882B71" w:rsidRDefault="00882B71" w:rsidP="00882B71">
      <w:pPr>
        <w:widowControl w:val="0"/>
        <w:tabs>
          <w:tab w:val="left" w:pos="6228"/>
        </w:tabs>
        <w:spacing w:before="80" w:after="0" w:line="240" w:lineRule="auto"/>
        <w:ind w:left="824"/>
        <w:rPr>
          <w:rFonts w:ascii="Arial" w:eastAsia="Arial" w:hAnsi="Arial" w:cs="Arial"/>
        </w:rPr>
      </w:pPr>
      <w:bookmarkStart w:id="28" w:name="_Hlk208841307"/>
      <w:r w:rsidRPr="00882B71">
        <w:rPr>
          <w:rFonts w:ascii="Arial" w:eastAsia="Arial" w:hAnsi="Arial" w:cs="Arial"/>
          <w:shd w:val="clear" w:color="auto" w:fill="FFFFFF"/>
        </w:rPr>
        <w:t xml:space="preserve">        </w:t>
      </w:r>
      <w:bookmarkEnd w:id="28"/>
      <w:r w:rsidRPr="00882B71">
        <w:rPr>
          <w:rFonts w:ascii="Arial" w:eastAsia="Arial" w:hAnsi="Arial" w:cs="Arial"/>
          <w:shd w:val="clear" w:color="auto" w:fill="FFFFFF"/>
        </w:rPr>
        <w:t>Ben A. Fofana</w:t>
      </w:r>
      <w:r w:rsidRPr="00882B71">
        <w:rPr>
          <w:rFonts w:ascii="Arial" w:eastAsia="Arial" w:hAnsi="Arial" w:cs="Arial"/>
          <w:spacing w:val="-1"/>
          <w:w w:val="105"/>
        </w:rPr>
        <w:tab/>
        <w:t xml:space="preserve">     Emanuel J. Payegar</w:t>
      </w:r>
    </w:p>
    <w:p w14:paraId="732C832A" w14:textId="77777777" w:rsidR="00882B71" w:rsidRPr="00882B71" w:rsidRDefault="00882B71" w:rsidP="00882B71">
      <w:pPr>
        <w:widowControl w:val="0"/>
        <w:tabs>
          <w:tab w:val="left" w:pos="6228"/>
        </w:tabs>
        <w:spacing w:before="130" w:after="0" w:line="240" w:lineRule="auto"/>
        <w:ind w:left="824"/>
        <w:rPr>
          <w:rFonts w:ascii="Arial" w:eastAsia="Arial" w:hAnsi="Arial" w:cs="Arial"/>
        </w:rPr>
      </w:pPr>
      <w:r w:rsidRPr="00882B71">
        <w:rPr>
          <w:rFonts w:ascii="Arial" w:eastAsia="Arial" w:hAnsi="Arial" w:cs="Arial"/>
          <w:spacing w:val="-1"/>
        </w:rPr>
        <w:t xml:space="preserve">        Commissioner</w:t>
      </w:r>
      <w:r w:rsidRPr="00882B71">
        <w:rPr>
          <w:rFonts w:ascii="Arial" w:eastAsia="Arial" w:hAnsi="Arial" w:cs="Arial"/>
          <w:spacing w:val="-1"/>
        </w:rPr>
        <w:tab/>
        <w:t xml:space="preserve">          </w:t>
      </w:r>
      <w:proofErr w:type="spellStart"/>
      <w:r w:rsidRPr="00882B71">
        <w:rPr>
          <w:rFonts w:ascii="Arial" w:eastAsia="Arial" w:hAnsi="Arial" w:cs="Arial"/>
          <w:spacing w:val="-1"/>
          <w:w w:val="105"/>
        </w:rPr>
        <w:t>Commissioner</w:t>
      </w:r>
      <w:proofErr w:type="spellEnd"/>
    </w:p>
    <w:p w14:paraId="0DB0C8C3" w14:textId="77777777" w:rsidR="00882B71" w:rsidRPr="00882B71" w:rsidRDefault="00882B71" w:rsidP="00882B71">
      <w:pPr>
        <w:widowControl w:val="0"/>
        <w:spacing w:after="0" w:line="240" w:lineRule="auto"/>
        <w:rPr>
          <w:rFonts w:ascii="Arial" w:eastAsia="Arial" w:hAnsi="Arial" w:cs="Arial"/>
        </w:rPr>
      </w:pPr>
    </w:p>
    <w:p w14:paraId="5212A6E6" w14:textId="77777777" w:rsidR="00882B71" w:rsidRPr="00882B71" w:rsidRDefault="00882B71" w:rsidP="00882B71">
      <w:pPr>
        <w:widowControl w:val="0"/>
        <w:spacing w:after="0" w:line="240" w:lineRule="auto"/>
        <w:rPr>
          <w:rFonts w:ascii="Arial" w:eastAsia="Arial" w:hAnsi="Arial" w:cs="Arial"/>
        </w:rPr>
      </w:pPr>
    </w:p>
    <w:p w14:paraId="30999907" w14:textId="77777777" w:rsidR="00882B71" w:rsidRPr="00882B71" w:rsidRDefault="00882B71" w:rsidP="00882B71">
      <w:pPr>
        <w:widowControl w:val="0"/>
        <w:spacing w:after="0" w:line="240" w:lineRule="auto"/>
        <w:rPr>
          <w:rFonts w:ascii="Arial" w:eastAsia="Arial" w:hAnsi="Arial" w:cs="Arial"/>
        </w:rPr>
      </w:pPr>
    </w:p>
    <w:p w14:paraId="0F90625C" w14:textId="77777777" w:rsidR="00882B71" w:rsidRPr="00882B71" w:rsidRDefault="00882B71" w:rsidP="00882B71">
      <w:pPr>
        <w:widowControl w:val="0"/>
        <w:spacing w:after="0" w:line="240" w:lineRule="auto"/>
        <w:rPr>
          <w:rFonts w:ascii="Arial" w:eastAsia="Arial" w:hAnsi="Arial" w:cs="Arial"/>
        </w:rPr>
      </w:pPr>
    </w:p>
    <w:p w14:paraId="311A1B78" w14:textId="77777777" w:rsidR="00882B71" w:rsidRPr="00882B71" w:rsidRDefault="00882B71" w:rsidP="00882B71">
      <w:pPr>
        <w:widowControl w:val="0"/>
        <w:spacing w:before="11" w:after="0" w:line="240" w:lineRule="auto"/>
        <w:rPr>
          <w:rFonts w:ascii="Arial" w:eastAsia="Arial" w:hAnsi="Arial" w:cs="Arial"/>
        </w:rPr>
      </w:pPr>
    </w:p>
    <w:p w14:paraId="519C9F56" w14:textId="77777777" w:rsidR="00882B71" w:rsidRPr="00882B71" w:rsidRDefault="00882B71" w:rsidP="00882B71">
      <w:pPr>
        <w:widowControl w:val="0"/>
        <w:tabs>
          <w:tab w:val="left" w:pos="3012"/>
          <w:tab w:val="left" w:pos="6281"/>
          <w:tab w:val="left" w:pos="8522"/>
        </w:tabs>
        <w:spacing w:before="80" w:after="0" w:line="240" w:lineRule="auto"/>
        <w:ind w:left="824"/>
        <w:rPr>
          <w:rFonts w:ascii="Arial" w:eastAsia="Times New Roman" w:hAnsi="Arial" w:cs="Arial"/>
        </w:rPr>
      </w:pPr>
      <w:r w:rsidRPr="00882B71">
        <w:rPr>
          <w:rFonts w:ascii="Arial" w:eastAsia="Arial" w:hAnsi="Arial" w:cs="Arial"/>
          <w:w w:val="103"/>
          <w:u w:val="single" w:color="000000"/>
        </w:rPr>
        <w:t xml:space="preserve"> </w:t>
      </w:r>
      <w:r w:rsidRPr="00882B71">
        <w:rPr>
          <w:rFonts w:ascii="Arial" w:eastAsia="Arial" w:hAnsi="Arial" w:cs="Arial"/>
          <w:u w:val="single" w:color="000000"/>
        </w:rPr>
        <w:tab/>
      </w:r>
      <w:r w:rsidRPr="00882B71">
        <w:rPr>
          <w:rFonts w:ascii="Arial" w:eastAsia="Arial" w:hAnsi="Arial" w:cs="Arial"/>
        </w:rPr>
        <w:tab/>
      </w:r>
      <w:r w:rsidRPr="00882B71">
        <w:rPr>
          <w:rFonts w:ascii="Arial" w:eastAsia="Arial" w:hAnsi="Arial" w:cs="Arial"/>
          <w:w w:val="103"/>
          <w:u w:val="single" w:color="000000"/>
        </w:rPr>
        <w:t xml:space="preserve"> </w:t>
      </w:r>
      <w:r w:rsidRPr="00882B71">
        <w:rPr>
          <w:rFonts w:ascii="Arial" w:eastAsia="Arial" w:hAnsi="Arial" w:cs="Arial"/>
          <w:u w:val="single" w:color="000000"/>
        </w:rPr>
        <w:tab/>
      </w:r>
    </w:p>
    <w:p w14:paraId="009990CB" w14:textId="695201DC" w:rsidR="00882B71" w:rsidRPr="00882B71" w:rsidRDefault="00882B71" w:rsidP="00882B71">
      <w:pPr>
        <w:widowControl w:val="0"/>
        <w:tabs>
          <w:tab w:val="left" w:pos="6252"/>
        </w:tabs>
        <w:spacing w:before="125" w:after="0" w:line="240" w:lineRule="auto"/>
        <w:ind w:left="824"/>
        <w:rPr>
          <w:rFonts w:ascii="Arial" w:eastAsia="Arial" w:hAnsi="Arial" w:cs="Arial"/>
        </w:rPr>
      </w:pPr>
      <w:r w:rsidRPr="00882B71">
        <w:rPr>
          <w:rFonts w:ascii="Arial" w:eastAsia="Arial" w:hAnsi="Arial" w:cs="Arial"/>
          <w:shd w:val="clear" w:color="auto" w:fill="FFFFFF"/>
        </w:rPr>
        <w:t xml:space="preserve">     Angela Cassell Bush</w:t>
      </w:r>
      <w:r w:rsidRPr="00882B71">
        <w:rPr>
          <w:rFonts w:ascii="Arial" w:eastAsia="Arial" w:hAnsi="Arial" w:cs="Arial"/>
          <w:spacing w:val="-1"/>
          <w:w w:val="105"/>
        </w:rPr>
        <w:tab/>
        <w:t xml:space="preserve">         </w:t>
      </w:r>
      <w:r w:rsidRPr="00882B71">
        <w:rPr>
          <w:rFonts w:ascii="Arial" w:eastAsia="Arial" w:hAnsi="Arial" w:cs="Arial"/>
          <w:shd w:val="clear" w:color="auto" w:fill="FFFFFF"/>
        </w:rPr>
        <w:t xml:space="preserve"> Patrick Honnah </w:t>
      </w:r>
    </w:p>
    <w:p w14:paraId="1E547A77" w14:textId="53BC9F93" w:rsidR="00882B71" w:rsidRPr="00882B71" w:rsidRDefault="00882B71" w:rsidP="00882B71">
      <w:pPr>
        <w:widowControl w:val="0"/>
        <w:spacing w:after="0" w:line="240" w:lineRule="auto"/>
        <w:rPr>
          <w:rFonts w:ascii="Arial" w:eastAsia="Calibri" w:hAnsi="Arial" w:cs="Arial"/>
        </w:rPr>
      </w:pPr>
      <w:r w:rsidRPr="00882B71">
        <w:rPr>
          <w:rFonts w:ascii="Arial" w:eastAsia="Calibri" w:hAnsi="Arial" w:cs="Arial"/>
          <w:spacing w:val="-1"/>
        </w:rPr>
        <w:t xml:space="preserve">                       Commissioner</w:t>
      </w:r>
      <w:r w:rsidRPr="00882B71">
        <w:rPr>
          <w:rFonts w:ascii="Arial" w:eastAsia="Calibri" w:hAnsi="Arial" w:cs="Arial"/>
          <w:spacing w:val="-1"/>
        </w:rPr>
        <w:tab/>
        <w:t xml:space="preserve">                                                                 </w:t>
      </w:r>
      <w:proofErr w:type="spellStart"/>
      <w:r w:rsidRPr="00882B71">
        <w:rPr>
          <w:rFonts w:ascii="Arial" w:eastAsia="Calibri" w:hAnsi="Arial" w:cs="Arial"/>
          <w:spacing w:val="-1"/>
          <w:w w:val="105"/>
        </w:rPr>
        <w:t>Commissioner</w:t>
      </w:r>
      <w:proofErr w:type="spellEnd"/>
    </w:p>
    <w:p w14:paraId="07E90000" w14:textId="77777777" w:rsidR="00882B71" w:rsidRPr="00DB3D0C" w:rsidRDefault="00882B71" w:rsidP="00882B71">
      <w:pPr>
        <w:pStyle w:val="BodyText"/>
        <w:spacing w:before="53"/>
        <w:ind w:left="147" w:right="235"/>
        <w:jc w:val="both"/>
        <w:rPr>
          <w:rFonts w:cs="Arial"/>
          <w:sz w:val="22"/>
          <w:szCs w:val="22"/>
        </w:rPr>
      </w:pPr>
    </w:p>
    <w:p w14:paraId="30E06E32" w14:textId="46A56852" w:rsidR="00D11FD4" w:rsidRPr="00954E61" w:rsidRDefault="00D11FD4" w:rsidP="00F82A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D11FD4" w:rsidRPr="00954E61" w:rsidSect="006C4CE9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269D" w14:textId="77777777" w:rsidR="00455AC0" w:rsidRDefault="00455AC0" w:rsidP="00977C1C">
      <w:pPr>
        <w:spacing w:after="0" w:line="240" w:lineRule="auto"/>
      </w:pPr>
      <w:r>
        <w:separator/>
      </w:r>
    </w:p>
  </w:endnote>
  <w:endnote w:type="continuationSeparator" w:id="0">
    <w:p w14:paraId="7DD55633" w14:textId="77777777" w:rsidR="00455AC0" w:rsidRDefault="00455AC0" w:rsidP="00977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75"/>
      <w:gridCol w:w="451"/>
    </w:tblGrid>
    <w:tr w:rsidR="007D6A1B" w14:paraId="37B11F7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84C1A19F364E425FAAE9618F825DA01A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9437F8B" w14:textId="5F53AFFE" w:rsidR="007D6A1B" w:rsidRDefault="007D6A1B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DRAFT IMEI REGULATIONS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5D80F7D9" w14:textId="77777777" w:rsidR="007D6A1B" w:rsidRDefault="007D6A1B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72642E">
            <w:rPr>
              <w:noProof/>
              <w:color w:val="FFFFFF" w:themeColor="background1"/>
            </w:rPr>
            <w:t>6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18F59AC3" w14:textId="77777777" w:rsidR="007D6A1B" w:rsidRDefault="007D6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351D" w14:textId="77777777" w:rsidR="00455AC0" w:rsidRDefault="00455AC0" w:rsidP="00977C1C">
      <w:pPr>
        <w:spacing w:after="0" w:line="240" w:lineRule="auto"/>
      </w:pPr>
      <w:r>
        <w:separator/>
      </w:r>
    </w:p>
  </w:footnote>
  <w:footnote w:type="continuationSeparator" w:id="0">
    <w:p w14:paraId="5911B514" w14:textId="77777777" w:rsidR="00455AC0" w:rsidRDefault="00455AC0" w:rsidP="00977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4231709"/>
      <w:docPartObj>
        <w:docPartGallery w:val="Watermarks"/>
        <w:docPartUnique/>
      </w:docPartObj>
    </w:sdtPr>
    <w:sdtEndPr/>
    <w:sdtContent>
      <w:p w14:paraId="423C05B7" w14:textId="3587702D" w:rsidR="007D6A1B" w:rsidRDefault="002D47EB">
        <w:pPr>
          <w:pStyle w:val="Header"/>
        </w:pPr>
        <w:r>
          <w:rPr>
            <w:noProof/>
          </w:rPr>
          <w:pict w14:anchorId="7715619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alt="" style="position:absolute;margin-left:0;margin-top:0;width:468pt;height:280.8pt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F95"/>
    <w:multiLevelType w:val="hybridMultilevel"/>
    <w:tmpl w:val="ED3E0AEC"/>
    <w:lvl w:ilvl="0" w:tplc="C2060D98">
      <w:start w:val="8"/>
      <w:numFmt w:val="bullet"/>
      <w:lvlText w:val="-"/>
      <w:lvlJc w:val="left"/>
      <w:pPr>
        <w:ind w:left="-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01484E8E"/>
    <w:multiLevelType w:val="hybridMultilevel"/>
    <w:tmpl w:val="EFDEB4BA"/>
    <w:lvl w:ilvl="0" w:tplc="E4CAD47E">
      <w:start w:val="1"/>
      <w:numFmt w:val="upperLetter"/>
      <w:lvlText w:val="%1."/>
      <w:lvlJc w:val="left"/>
      <w:pPr>
        <w:ind w:left="64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41788"/>
    <w:multiLevelType w:val="multilevel"/>
    <w:tmpl w:val="2460F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233292"/>
    <w:multiLevelType w:val="hybridMultilevel"/>
    <w:tmpl w:val="987EC1B2"/>
    <w:lvl w:ilvl="0" w:tplc="F052130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E4BE6"/>
    <w:multiLevelType w:val="multilevel"/>
    <w:tmpl w:val="9DC4D0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7260A9"/>
    <w:multiLevelType w:val="hybridMultilevel"/>
    <w:tmpl w:val="5A4C8BC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A0925"/>
    <w:multiLevelType w:val="hybridMultilevel"/>
    <w:tmpl w:val="06C077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562B0"/>
    <w:multiLevelType w:val="hybridMultilevel"/>
    <w:tmpl w:val="D70A4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82108"/>
    <w:multiLevelType w:val="hybridMultilevel"/>
    <w:tmpl w:val="04CE8CBC"/>
    <w:lvl w:ilvl="0" w:tplc="F0521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3638C"/>
    <w:multiLevelType w:val="hybridMultilevel"/>
    <w:tmpl w:val="D70A4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A73F4"/>
    <w:multiLevelType w:val="hybridMultilevel"/>
    <w:tmpl w:val="8A0EB604"/>
    <w:lvl w:ilvl="0" w:tplc="2DBE61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B636C"/>
    <w:multiLevelType w:val="hybridMultilevel"/>
    <w:tmpl w:val="D076C04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37378"/>
    <w:multiLevelType w:val="hybridMultilevel"/>
    <w:tmpl w:val="83FCDB8A"/>
    <w:lvl w:ilvl="0" w:tplc="E07232E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C52A6"/>
    <w:multiLevelType w:val="hybridMultilevel"/>
    <w:tmpl w:val="8C2E22EA"/>
    <w:lvl w:ilvl="0" w:tplc="F0465D6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E2525"/>
    <w:multiLevelType w:val="hybridMultilevel"/>
    <w:tmpl w:val="D70A4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52A94"/>
    <w:multiLevelType w:val="hybridMultilevel"/>
    <w:tmpl w:val="68BC5B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1B2465"/>
    <w:multiLevelType w:val="hybridMultilevel"/>
    <w:tmpl w:val="D28CD55C"/>
    <w:lvl w:ilvl="0" w:tplc="FFFFFFFF">
      <w:start w:val="1"/>
      <w:numFmt w:val="upp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326D2"/>
    <w:multiLevelType w:val="hybridMultilevel"/>
    <w:tmpl w:val="D70A4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42B59"/>
    <w:multiLevelType w:val="multilevel"/>
    <w:tmpl w:val="8584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D3333A"/>
    <w:multiLevelType w:val="hybridMultilevel"/>
    <w:tmpl w:val="509CEB9A"/>
    <w:lvl w:ilvl="0" w:tplc="4002DD90">
      <w:start w:val="1"/>
      <w:numFmt w:val="lowerRoman"/>
      <w:lvlText w:val="%1."/>
      <w:lvlJc w:val="right"/>
      <w:pPr>
        <w:ind w:left="567" w:firstLine="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85" w:hanging="360"/>
      </w:pPr>
    </w:lvl>
    <w:lvl w:ilvl="2" w:tplc="FFFFFFFF" w:tentative="1">
      <w:start w:val="1"/>
      <w:numFmt w:val="lowerRoman"/>
      <w:lvlText w:val="%3."/>
      <w:lvlJc w:val="right"/>
      <w:pPr>
        <w:ind w:left="2905" w:hanging="180"/>
      </w:pPr>
    </w:lvl>
    <w:lvl w:ilvl="3" w:tplc="FFFFFFFF" w:tentative="1">
      <w:start w:val="1"/>
      <w:numFmt w:val="decimal"/>
      <w:lvlText w:val="%4."/>
      <w:lvlJc w:val="left"/>
      <w:pPr>
        <w:ind w:left="3625" w:hanging="360"/>
      </w:pPr>
    </w:lvl>
    <w:lvl w:ilvl="4" w:tplc="FFFFFFFF" w:tentative="1">
      <w:start w:val="1"/>
      <w:numFmt w:val="lowerLetter"/>
      <w:lvlText w:val="%5."/>
      <w:lvlJc w:val="left"/>
      <w:pPr>
        <w:ind w:left="4345" w:hanging="360"/>
      </w:pPr>
    </w:lvl>
    <w:lvl w:ilvl="5" w:tplc="FFFFFFFF" w:tentative="1">
      <w:start w:val="1"/>
      <w:numFmt w:val="lowerRoman"/>
      <w:lvlText w:val="%6."/>
      <w:lvlJc w:val="right"/>
      <w:pPr>
        <w:ind w:left="5065" w:hanging="180"/>
      </w:pPr>
    </w:lvl>
    <w:lvl w:ilvl="6" w:tplc="FFFFFFFF" w:tentative="1">
      <w:start w:val="1"/>
      <w:numFmt w:val="decimal"/>
      <w:lvlText w:val="%7."/>
      <w:lvlJc w:val="left"/>
      <w:pPr>
        <w:ind w:left="5785" w:hanging="360"/>
      </w:pPr>
    </w:lvl>
    <w:lvl w:ilvl="7" w:tplc="FFFFFFFF" w:tentative="1">
      <w:start w:val="1"/>
      <w:numFmt w:val="lowerLetter"/>
      <w:lvlText w:val="%8."/>
      <w:lvlJc w:val="left"/>
      <w:pPr>
        <w:ind w:left="6505" w:hanging="360"/>
      </w:pPr>
    </w:lvl>
    <w:lvl w:ilvl="8" w:tplc="FFFFFFFF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20" w15:restartNumberingAfterBreak="0">
    <w:nsid w:val="38683761"/>
    <w:multiLevelType w:val="hybridMultilevel"/>
    <w:tmpl w:val="13D89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72B54"/>
    <w:multiLevelType w:val="hybridMultilevel"/>
    <w:tmpl w:val="8348F32A"/>
    <w:lvl w:ilvl="0" w:tplc="0F405D24">
      <w:start w:val="1"/>
      <w:numFmt w:val="lowerRoman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317E3"/>
    <w:multiLevelType w:val="multilevel"/>
    <w:tmpl w:val="22D229D8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23" w15:restartNumberingAfterBreak="0">
    <w:nsid w:val="3BEC086C"/>
    <w:multiLevelType w:val="hybridMultilevel"/>
    <w:tmpl w:val="04CE8CBC"/>
    <w:lvl w:ilvl="0" w:tplc="F0521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34802"/>
    <w:multiLevelType w:val="hybridMultilevel"/>
    <w:tmpl w:val="D28CD55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C7E35"/>
    <w:multiLevelType w:val="hybridMultilevel"/>
    <w:tmpl w:val="9436883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87211"/>
    <w:multiLevelType w:val="multilevel"/>
    <w:tmpl w:val="6E2E6C42"/>
    <w:lvl w:ilvl="0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 w15:restartNumberingAfterBreak="0">
    <w:nsid w:val="41AE603C"/>
    <w:multiLevelType w:val="hybridMultilevel"/>
    <w:tmpl w:val="D70A4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B477C"/>
    <w:multiLevelType w:val="hybridMultilevel"/>
    <w:tmpl w:val="1E5280DE"/>
    <w:lvl w:ilvl="0" w:tplc="61E85868">
      <w:start w:val="1"/>
      <w:numFmt w:val="upperLetter"/>
      <w:lvlText w:val="%1."/>
      <w:lvlJc w:val="left"/>
      <w:pPr>
        <w:ind w:left="50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43B2423F"/>
    <w:multiLevelType w:val="hybridMultilevel"/>
    <w:tmpl w:val="04CE8CBC"/>
    <w:lvl w:ilvl="0" w:tplc="F0521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A1561"/>
    <w:multiLevelType w:val="hybridMultilevel"/>
    <w:tmpl w:val="D70A4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1619E4"/>
    <w:multiLevelType w:val="hybridMultilevel"/>
    <w:tmpl w:val="744C0D2C"/>
    <w:lvl w:ilvl="0" w:tplc="03D418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866D1A"/>
    <w:multiLevelType w:val="multilevel"/>
    <w:tmpl w:val="85FEE7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7AB3494"/>
    <w:multiLevelType w:val="hybridMultilevel"/>
    <w:tmpl w:val="D70A4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51043A"/>
    <w:multiLevelType w:val="hybridMultilevel"/>
    <w:tmpl w:val="8738E278"/>
    <w:lvl w:ilvl="0" w:tplc="B40EEDE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6067F8"/>
    <w:multiLevelType w:val="hybridMultilevel"/>
    <w:tmpl w:val="87A66B4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E92E33C8">
      <w:start w:val="1"/>
      <w:numFmt w:val="upperLetter"/>
      <w:lvlText w:val="%2."/>
      <w:lvlJc w:val="left"/>
      <w:pPr>
        <w:ind w:left="785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EB13A4"/>
    <w:multiLevelType w:val="hybridMultilevel"/>
    <w:tmpl w:val="16925FB8"/>
    <w:lvl w:ilvl="0" w:tplc="1B2EF7E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080387"/>
    <w:multiLevelType w:val="multilevel"/>
    <w:tmpl w:val="0AC44B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i/>
      </w:rPr>
    </w:lvl>
  </w:abstractNum>
  <w:abstractNum w:abstractNumId="38" w15:restartNumberingAfterBreak="0">
    <w:nsid w:val="56344803"/>
    <w:multiLevelType w:val="hybridMultilevel"/>
    <w:tmpl w:val="D70A4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E442AE"/>
    <w:multiLevelType w:val="multilevel"/>
    <w:tmpl w:val="B4E664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F62FCA"/>
    <w:multiLevelType w:val="hybridMultilevel"/>
    <w:tmpl w:val="67F805A0"/>
    <w:lvl w:ilvl="0" w:tplc="1A2A2012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D4EDF"/>
    <w:multiLevelType w:val="hybridMultilevel"/>
    <w:tmpl w:val="D70A4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9E7B1F"/>
    <w:multiLevelType w:val="hybridMultilevel"/>
    <w:tmpl w:val="C590DC98"/>
    <w:lvl w:ilvl="0" w:tplc="ABC06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E71016"/>
    <w:multiLevelType w:val="hybridMultilevel"/>
    <w:tmpl w:val="82DE0D4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2865E5"/>
    <w:multiLevelType w:val="hybridMultilevel"/>
    <w:tmpl w:val="F65A9068"/>
    <w:lvl w:ilvl="0" w:tplc="76868246">
      <w:start w:val="1"/>
      <w:numFmt w:val="upperLetter"/>
      <w:lvlText w:val="%1."/>
      <w:lvlJc w:val="left"/>
      <w:pPr>
        <w:ind w:left="50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613303"/>
    <w:multiLevelType w:val="hybridMultilevel"/>
    <w:tmpl w:val="B1DA7E16"/>
    <w:lvl w:ilvl="0" w:tplc="6F325C40">
      <w:start w:val="1"/>
      <w:numFmt w:val="lowerRoman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C22BDA"/>
    <w:multiLevelType w:val="multilevel"/>
    <w:tmpl w:val="AB9E68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75B02769"/>
    <w:multiLevelType w:val="hybridMultilevel"/>
    <w:tmpl w:val="D28CD55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4E57A8"/>
    <w:multiLevelType w:val="hybridMultilevel"/>
    <w:tmpl w:val="E5DCD0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422A79"/>
    <w:multiLevelType w:val="hybridMultilevel"/>
    <w:tmpl w:val="D28CD55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164E75"/>
    <w:multiLevelType w:val="hybridMultilevel"/>
    <w:tmpl w:val="FD7E7262"/>
    <w:lvl w:ilvl="0" w:tplc="99FCFE5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8439B6"/>
    <w:multiLevelType w:val="multilevel"/>
    <w:tmpl w:val="84FAFEF0"/>
    <w:lvl w:ilvl="0">
      <w:start w:val="1"/>
      <w:numFmt w:val="upperLetter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5244501">
    <w:abstractNumId w:val="2"/>
  </w:num>
  <w:num w:numId="2" w16cid:durableId="401415072">
    <w:abstractNumId w:val="27"/>
  </w:num>
  <w:num w:numId="3" w16cid:durableId="1357075831">
    <w:abstractNumId w:val="29"/>
  </w:num>
  <w:num w:numId="4" w16cid:durableId="403727717">
    <w:abstractNumId w:val="20"/>
  </w:num>
  <w:num w:numId="5" w16cid:durableId="777288466">
    <w:abstractNumId w:val="32"/>
  </w:num>
  <w:num w:numId="6" w16cid:durableId="1539926111">
    <w:abstractNumId w:val="36"/>
  </w:num>
  <w:num w:numId="7" w16cid:durableId="30617496">
    <w:abstractNumId w:val="10"/>
  </w:num>
  <w:num w:numId="8" w16cid:durableId="1878275606">
    <w:abstractNumId w:val="0"/>
  </w:num>
  <w:num w:numId="9" w16cid:durableId="46953454">
    <w:abstractNumId w:val="14"/>
  </w:num>
  <w:num w:numId="10" w16cid:durableId="515853399">
    <w:abstractNumId w:val="30"/>
  </w:num>
  <w:num w:numId="11" w16cid:durableId="1556971226">
    <w:abstractNumId w:val="8"/>
  </w:num>
  <w:num w:numId="12" w16cid:durableId="208613204">
    <w:abstractNumId w:val="17"/>
  </w:num>
  <w:num w:numId="13" w16cid:durableId="1468355552">
    <w:abstractNumId w:val="7"/>
  </w:num>
  <w:num w:numId="14" w16cid:durableId="1835023668">
    <w:abstractNumId w:val="38"/>
  </w:num>
  <w:num w:numId="15" w16cid:durableId="1924290900">
    <w:abstractNumId w:val="23"/>
  </w:num>
  <w:num w:numId="16" w16cid:durableId="389810638">
    <w:abstractNumId w:val="33"/>
  </w:num>
  <w:num w:numId="17" w16cid:durableId="673916234">
    <w:abstractNumId w:val="41"/>
  </w:num>
  <w:num w:numId="18" w16cid:durableId="591087768">
    <w:abstractNumId w:val="9"/>
  </w:num>
  <w:num w:numId="19" w16cid:durableId="662321002">
    <w:abstractNumId w:val="6"/>
  </w:num>
  <w:num w:numId="20" w16cid:durableId="596908289">
    <w:abstractNumId w:val="40"/>
  </w:num>
  <w:num w:numId="21" w16cid:durableId="1422023994">
    <w:abstractNumId w:val="44"/>
  </w:num>
  <w:num w:numId="22" w16cid:durableId="614404372">
    <w:abstractNumId w:val="12"/>
  </w:num>
  <w:num w:numId="23" w16cid:durableId="1551068386">
    <w:abstractNumId w:val="13"/>
  </w:num>
  <w:num w:numId="24" w16cid:durableId="1149790382">
    <w:abstractNumId w:val="28"/>
  </w:num>
  <w:num w:numId="25" w16cid:durableId="1179395957">
    <w:abstractNumId w:val="34"/>
  </w:num>
  <w:num w:numId="26" w16cid:durableId="1484471553">
    <w:abstractNumId w:val="1"/>
  </w:num>
  <w:num w:numId="27" w16cid:durableId="1365054980">
    <w:abstractNumId w:val="50"/>
  </w:num>
  <w:num w:numId="28" w16cid:durableId="524904722">
    <w:abstractNumId w:val="15"/>
  </w:num>
  <w:num w:numId="29" w16cid:durableId="899943013">
    <w:abstractNumId w:val="26"/>
  </w:num>
  <w:num w:numId="30" w16cid:durableId="565803255">
    <w:abstractNumId w:val="46"/>
  </w:num>
  <w:num w:numId="31" w16cid:durableId="2142111465">
    <w:abstractNumId w:val="51"/>
  </w:num>
  <w:num w:numId="32" w16cid:durableId="247663081">
    <w:abstractNumId w:val="5"/>
  </w:num>
  <w:num w:numId="33" w16cid:durableId="680085834">
    <w:abstractNumId w:val="42"/>
  </w:num>
  <w:num w:numId="34" w16cid:durableId="653338775">
    <w:abstractNumId w:val="49"/>
  </w:num>
  <w:num w:numId="35" w16cid:durableId="457143377">
    <w:abstractNumId w:val="47"/>
  </w:num>
  <w:num w:numId="36" w16cid:durableId="743994497">
    <w:abstractNumId w:val="24"/>
  </w:num>
  <w:num w:numId="37" w16cid:durableId="18315625">
    <w:abstractNumId w:val="11"/>
  </w:num>
  <w:num w:numId="38" w16cid:durableId="428695273">
    <w:abstractNumId w:val="25"/>
  </w:num>
  <w:num w:numId="39" w16cid:durableId="2047943182">
    <w:abstractNumId w:val="16"/>
  </w:num>
  <w:num w:numId="40" w16cid:durableId="1627739797">
    <w:abstractNumId w:val="18"/>
  </w:num>
  <w:num w:numId="41" w16cid:durableId="985860175">
    <w:abstractNumId w:val="48"/>
  </w:num>
  <w:num w:numId="42" w16cid:durableId="1696611465">
    <w:abstractNumId w:val="22"/>
  </w:num>
  <w:num w:numId="43" w16cid:durableId="50347894">
    <w:abstractNumId w:val="4"/>
  </w:num>
  <w:num w:numId="44" w16cid:durableId="1370183007">
    <w:abstractNumId w:val="39"/>
  </w:num>
  <w:num w:numId="45" w16cid:durableId="935527832">
    <w:abstractNumId w:val="37"/>
  </w:num>
  <w:num w:numId="46" w16cid:durableId="2056151792">
    <w:abstractNumId w:val="35"/>
  </w:num>
  <w:num w:numId="47" w16cid:durableId="1428312347">
    <w:abstractNumId w:val="3"/>
  </w:num>
  <w:num w:numId="48" w16cid:durableId="1878003391">
    <w:abstractNumId w:val="19"/>
  </w:num>
  <w:num w:numId="49" w16cid:durableId="287320202">
    <w:abstractNumId w:val="43"/>
  </w:num>
  <w:num w:numId="50" w16cid:durableId="1143504562">
    <w:abstractNumId w:val="21"/>
  </w:num>
  <w:num w:numId="51" w16cid:durableId="931401038">
    <w:abstractNumId w:val="45"/>
  </w:num>
  <w:num w:numId="52" w16cid:durableId="915606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89F"/>
    <w:rsid w:val="00002037"/>
    <w:rsid w:val="00002182"/>
    <w:rsid w:val="00002C3F"/>
    <w:rsid w:val="00012734"/>
    <w:rsid w:val="000130CC"/>
    <w:rsid w:val="00015D86"/>
    <w:rsid w:val="00015F81"/>
    <w:rsid w:val="00022440"/>
    <w:rsid w:val="00031185"/>
    <w:rsid w:val="0003514D"/>
    <w:rsid w:val="000370F7"/>
    <w:rsid w:val="00037461"/>
    <w:rsid w:val="00037734"/>
    <w:rsid w:val="00037A56"/>
    <w:rsid w:val="00041EA6"/>
    <w:rsid w:val="00042722"/>
    <w:rsid w:val="000440D6"/>
    <w:rsid w:val="00045266"/>
    <w:rsid w:val="00045999"/>
    <w:rsid w:val="00047E57"/>
    <w:rsid w:val="00050470"/>
    <w:rsid w:val="00050B13"/>
    <w:rsid w:val="00053DDC"/>
    <w:rsid w:val="000560F2"/>
    <w:rsid w:val="0005739A"/>
    <w:rsid w:val="00057DAB"/>
    <w:rsid w:val="0006086F"/>
    <w:rsid w:val="00064F12"/>
    <w:rsid w:val="00086386"/>
    <w:rsid w:val="000872A5"/>
    <w:rsid w:val="00087BAA"/>
    <w:rsid w:val="00095207"/>
    <w:rsid w:val="00097E85"/>
    <w:rsid w:val="000B5755"/>
    <w:rsid w:val="000C508A"/>
    <w:rsid w:val="000D4A90"/>
    <w:rsid w:val="000D521B"/>
    <w:rsid w:val="000D7062"/>
    <w:rsid w:val="000E0CD3"/>
    <w:rsid w:val="000E394B"/>
    <w:rsid w:val="000E48DD"/>
    <w:rsid w:val="000E7419"/>
    <w:rsid w:val="001024E1"/>
    <w:rsid w:val="00103BD5"/>
    <w:rsid w:val="0010425C"/>
    <w:rsid w:val="001074D5"/>
    <w:rsid w:val="0011089F"/>
    <w:rsid w:val="00110EB9"/>
    <w:rsid w:val="00111434"/>
    <w:rsid w:val="00115355"/>
    <w:rsid w:val="0011609D"/>
    <w:rsid w:val="00122E13"/>
    <w:rsid w:val="001244E6"/>
    <w:rsid w:val="001327BD"/>
    <w:rsid w:val="00137155"/>
    <w:rsid w:val="00144CFE"/>
    <w:rsid w:val="0014709A"/>
    <w:rsid w:val="00147D6A"/>
    <w:rsid w:val="001511F9"/>
    <w:rsid w:val="00152862"/>
    <w:rsid w:val="001560DB"/>
    <w:rsid w:val="0015782A"/>
    <w:rsid w:val="001614AA"/>
    <w:rsid w:val="00163532"/>
    <w:rsid w:val="00165EAD"/>
    <w:rsid w:val="00173499"/>
    <w:rsid w:val="00173FD5"/>
    <w:rsid w:val="00174019"/>
    <w:rsid w:val="00174260"/>
    <w:rsid w:val="001761DF"/>
    <w:rsid w:val="00181693"/>
    <w:rsid w:val="00182574"/>
    <w:rsid w:val="00190CD9"/>
    <w:rsid w:val="001A3ADF"/>
    <w:rsid w:val="001A6AF1"/>
    <w:rsid w:val="001A7BF8"/>
    <w:rsid w:val="001B0F9A"/>
    <w:rsid w:val="001B1644"/>
    <w:rsid w:val="001B4944"/>
    <w:rsid w:val="001B4D7D"/>
    <w:rsid w:val="001B6939"/>
    <w:rsid w:val="001C215A"/>
    <w:rsid w:val="001C2409"/>
    <w:rsid w:val="001C2D3C"/>
    <w:rsid w:val="001C2E76"/>
    <w:rsid w:val="001C3B0E"/>
    <w:rsid w:val="001C68D8"/>
    <w:rsid w:val="001D2F7B"/>
    <w:rsid w:val="001D40CB"/>
    <w:rsid w:val="001E3031"/>
    <w:rsid w:val="001E5278"/>
    <w:rsid w:val="001F7460"/>
    <w:rsid w:val="00200055"/>
    <w:rsid w:val="00201444"/>
    <w:rsid w:val="002037B8"/>
    <w:rsid w:val="002040A1"/>
    <w:rsid w:val="00214140"/>
    <w:rsid w:val="002203FF"/>
    <w:rsid w:val="00223327"/>
    <w:rsid w:val="00225BEF"/>
    <w:rsid w:val="0023587E"/>
    <w:rsid w:val="00235948"/>
    <w:rsid w:val="00236CF4"/>
    <w:rsid w:val="00240C42"/>
    <w:rsid w:val="00241B92"/>
    <w:rsid w:val="0024402D"/>
    <w:rsid w:val="002450D5"/>
    <w:rsid w:val="002458F5"/>
    <w:rsid w:val="00245F8A"/>
    <w:rsid w:val="00250097"/>
    <w:rsid w:val="00250385"/>
    <w:rsid w:val="00256296"/>
    <w:rsid w:val="0026010D"/>
    <w:rsid w:val="00261056"/>
    <w:rsid w:val="00262DBD"/>
    <w:rsid w:val="00271441"/>
    <w:rsid w:val="002756DD"/>
    <w:rsid w:val="00276C70"/>
    <w:rsid w:val="00277EB3"/>
    <w:rsid w:val="00280E6F"/>
    <w:rsid w:val="002849F7"/>
    <w:rsid w:val="00287C76"/>
    <w:rsid w:val="00293D03"/>
    <w:rsid w:val="002A5720"/>
    <w:rsid w:val="002B5C66"/>
    <w:rsid w:val="002B6532"/>
    <w:rsid w:val="002B6D09"/>
    <w:rsid w:val="002C1A79"/>
    <w:rsid w:val="002C4694"/>
    <w:rsid w:val="002C5698"/>
    <w:rsid w:val="002C6BF4"/>
    <w:rsid w:val="002C74E7"/>
    <w:rsid w:val="002C7785"/>
    <w:rsid w:val="002D42E9"/>
    <w:rsid w:val="002D4710"/>
    <w:rsid w:val="002D47EB"/>
    <w:rsid w:val="002D6642"/>
    <w:rsid w:val="002E46B6"/>
    <w:rsid w:val="002F2592"/>
    <w:rsid w:val="002F36A1"/>
    <w:rsid w:val="002F3D24"/>
    <w:rsid w:val="003001F8"/>
    <w:rsid w:val="003006EE"/>
    <w:rsid w:val="003013FA"/>
    <w:rsid w:val="0030512E"/>
    <w:rsid w:val="003056B6"/>
    <w:rsid w:val="00307A5D"/>
    <w:rsid w:val="00314164"/>
    <w:rsid w:val="003166EF"/>
    <w:rsid w:val="00316827"/>
    <w:rsid w:val="0031694C"/>
    <w:rsid w:val="003173AC"/>
    <w:rsid w:val="00321BB9"/>
    <w:rsid w:val="00324349"/>
    <w:rsid w:val="003310A5"/>
    <w:rsid w:val="003320DF"/>
    <w:rsid w:val="003342F7"/>
    <w:rsid w:val="0033696C"/>
    <w:rsid w:val="00341D81"/>
    <w:rsid w:val="00343037"/>
    <w:rsid w:val="003432FD"/>
    <w:rsid w:val="00345B1B"/>
    <w:rsid w:val="003467EF"/>
    <w:rsid w:val="00346D39"/>
    <w:rsid w:val="003600DB"/>
    <w:rsid w:val="003613C7"/>
    <w:rsid w:val="00365052"/>
    <w:rsid w:val="003758C7"/>
    <w:rsid w:val="003839A5"/>
    <w:rsid w:val="00386E40"/>
    <w:rsid w:val="0039520C"/>
    <w:rsid w:val="00395B7F"/>
    <w:rsid w:val="003A5081"/>
    <w:rsid w:val="003B13D0"/>
    <w:rsid w:val="003B15DA"/>
    <w:rsid w:val="003C01C1"/>
    <w:rsid w:val="003C2143"/>
    <w:rsid w:val="003C3C26"/>
    <w:rsid w:val="003C3C79"/>
    <w:rsid w:val="003C76D7"/>
    <w:rsid w:val="003D6B74"/>
    <w:rsid w:val="003D722C"/>
    <w:rsid w:val="003E16C5"/>
    <w:rsid w:val="003E2A61"/>
    <w:rsid w:val="003F1213"/>
    <w:rsid w:val="003F3CAB"/>
    <w:rsid w:val="00401B0A"/>
    <w:rsid w:val="00403A53"/>
    <w:rsid w:val="00403FC3"/>
    <w:rsid w:val="00405015"/>
    <w:rsid w:val="00410B7B"/>
    <w:rsid w:val="004140A6"/>
    <w:rsid w:val="00420CF3"/>
    <w:rsid w:val="00425B75"/>
    <w:rsid w:val="00427434"/>
    <w:rsid w:val="004325D5"/>
    <w:rsid w:val="00433E90"/>
    <w:rsid w:val="00435134"/>
    <w:rsid w:val="004376A3"/>
    <w:rsid w:val="004411D1"/>
    <w:rsid w:val="0044767B"/>
    <w:rsid w:val="00447F4E"/>
    <w:rsid w:val="00452489"/>
    <w:rsid w:val="00452778"/>
    <w:rsid w:val="00454A08"/>
    <w:rsid w:val="00455AC0"/>
    <w:rsid w:val="00462B51"/>
    <w:rsid w:val="00463615"/>
    <w:rsid w:val="00463838"/>
    <w:rsid w:val="00467940"/>
    <w:rsid w:val="00471A6C"/>
    <w:rsid w:val="0047371F"/>
    <w:rsid w:val="00474074"/>
    <w:rsid w:val="0047688C"/>
    <w:rsid w:val="00476C33"/>
    <w:rsid w:val="00482170"/>
    <w:rsid w:val="004821CC"/>
    <w:rsid w:val="00485C61"/>
    <w:rsid w:val="0048691C"/>
    <w:rsid w:val="00486EDE"/>
    <w:rsid w:val="00490515"/>
    <w:rsid w:val="004907EB"/>
    <w:rsid w:val="0049728E"/>
    <w:rsid w:val="004B044D"/>
    <w:rsid w:val="004B39A3"/>
    <w:rsid w:val="004B50D5"/>
    <w:rsid w:val="004B527B"/>
    <w:rsid w:val="004B59BD"/>
    <w:rsid w:val="004C0373"/>
    <w:rsid w:val="004C0EB1"/>
    <w:rsid w:val="004C4D87"/>
    <w:rsid w:val="004C7FB6"/>
    <w:rsid w:val="004D0E6D"/>
    <w:rsid w:val="004D5F11"/>
    <w:rsid w:val="004D6100"/>
    <w:rsid w:val="004D668B"/>
    <w:rsid w:val="004D7012"/>
    <w:rsid w:val="004E35C9"/>
    <w:rsid w:val="004E607A"/>
    <w:rsid w:val="004E6870"/>
    <w:rsid w:val="004E7590"/>
    <w:rsid w:val="004F0777"/>
    <w:rsid w:val="004F27AB"/>
    <w:rsid w:val="00507177"/>
    <w:rsid w:val="0051127C"/>
    <w:rsid w:val="00511589"/>
    <w:rsid w:val="00520432"/>
    <w:rsid w:val="0052542A"/>
    <w:rsid w:val="005329EF"/>
    <w:rsid w:val="00533458"/>
    <w:rsid w:val="0053404F"/>
    <w:rsid w:val="0054115D"/>
    <w:rsid w:val="0054289B"/>
    <w:rsid w:val="00545690"/>
    <w:rsid w:val="00546ACF"/>
    <w:rsid w:val="0054710B"/>
    <w:rsid w:val="0055493F"/>
    <w:rsid w:val="00561B40"/>
    <w:rsid w:val="00564A2A"/>
    <w:rsid w:val="00564F7C"/>
    <w:rsid w:val="005670DA"/>
    <w:rsid w:val="00570095"/>
    <w:rsid w:val="005721C3"/>
    <w:rsid w:val="005765A3"/>
    <w:rsid w:val="00576BA9"/>
    <w:rsid w:val="00577CF2"/>
    <w:rsid w:val="005806AE"/>
    <w:rsid w:val="00580E43"/>
    <w:rsid w:val="00584BCD"/>
    <w:rsid w:val="00586DCE"/>
    <w:rsid w:val="005909C6"/>
    <w:rsid w:val="00591487"/>
    <w:rsid w:val="0059189A"/>
    <w:rsid w:val="00593A33"/>
    <w:rsid w:val="005A0FDB"/>
    <w:rsid w:val="005A31F6"/>
    <w:rsid w:val="005A7036"/>
    <w:rsid w:val="005A77BF"/>
    <w:rsid w:val="005C0956"/>
    <w:rsid w:val="005C231A"/>
    <w:rsid w:val="005C44FE"/>
    <w:rsid w:val="005C4A04"/>
    <w:rsid w:val="005D2962"/>
    <w:rsid w:val="005E7249"/>
    <w:rsid w:val="005E77A5"/>
    <w:rsid w:val="005F0C3A"/>
    <w:rsid w:val="005F229A"/>
    <w:rsid w:val="005F4564"/>
    <w:rsid w:val="005F5534"/>
    <w:rsid w:val="005F5967"/>
    <w:rsid w:val="005F6655"/>
    <w:rsid w:val="00600CA4"/>
    <w:rsid w:val="00613EDF"/>
    <w:rsid w:val="00614F1D"/>
    <w:rsid w:val="0064224B"/>
    <w:rsid w:val="006442BA"/>
    <w:rsid w:val="0065129E"/>
    <w:rsid w:val="00651AFC"/>
    <w:rsid w:val="00655573"/>
    <w:rsid w:val="0065716B"/>
    <w:rsid w:val="00657E73"/>
    <w:rsid w:val="006636D2"/>
    <w:rsid w:val="00664CC0"/>
    <w:rsid w:val="00672357"/>
    <w:rsid w:val="00675894"/>
    <w:rsid w:val="00677D9D"/>
    <w:rsid w:val="0068084E"/>
    <w:rsid w:val="00683FCA"/>
    <w:rsid w:val="00686BBA"/>
    <w:rsid w:val="006907B1"/>
    <w:rsid w:val="006918FD"/>
    <w:rsid w:val="00694411"/>
    <w:rsid w:val="006947D0"/>
    <w:rsid w:val="006951CA"/>
    <w:rsid w:val="00695A67"/>
    <w:rsid w:val="006A17EC"/>
    <w:rsid w:val="006A201A"/>
    <w:rsid w:val="006A59EF"/>
    <w:rsid w:val="006A6F07"/>
    <w:rsid w:val="006A7D75"/>
    <w:rsid w:val="006B0A7C"/>
    <w:rsid w:val="006B72B5"/>
    <w:rsid w:val="006C42C3"/>
    <w:rsid w:val="006C4CE9"/>
    <w:rsid w:val="006C51AF"/>
    <w:rsid w:val="006C7010"/>
    <w:rsid w:val="006D1161"/>
    <w:rsid w:val="006D31A3"/>
    <w:rsid w:val="006D43EB"/>
    <w:rsid w:val="006D740B"/>
    <w:rsid w:val="006F0014"/>
    <w:rsid w:val="00701623"/>
    <w:rsid w:val="00701A0A"/>
    <w:rsid w:val="00701BB8"/>
    <w:rsid w:val="007050CD"/>
    <w:rsid w:val="007064F8"/>
    <w:rsid w:val="00707C2E"/>
    <w:rsid w:val="0071671C"/>
    <w:rsid w:val="00720BDD"/>
    <w:rsid w:val="00720DB5"/>
    <w:rsid w:val="00723A8C"/>
    <w:rsid w:val="007242D9"/>
    <w:rsid w:val="0072642E"/>
    <w:rsid w:val="00736D0D"/>
    <w:rsid w:val="00737650"/>
    <w:rsid w:val="0074011A"/>
    <w:rsid w:val="00746501"/>
    <w:rsid w:val="007510F9"/>
    <w:rsid w:val="00754263"/>
    <w:rsid w:val="00755ACB"/>
    <w:rsid w:val="00757738"/>
    <w:rsid w:val="00757784"/>
    <w:rsid w:val="00763976"/>
    <w:rsid w:val="00766160"/>
    <w:rsid w:val="007727DF"/>
    <w:rsid w:val="00774D2D"/>
    <w:rsid w:val="007774DE"/>
    <w:rsid w:val="00786007"/>
    <w:rsid w:val="007928F6"/>
    <w:rsid w:val="00795852"/>
    <w:rsid w:val="007B0E07"/>
    <w:rsid w:val="007B1298"/>
    <w:rsid w:val="007B1EBC"/>
    <w:rsid w:val="007B3797"/>
    <w:rsid w:val="007B414E"/>
    <w:rsid w:val="007B6FE0"/>
    <w:rsid w:val="007D2FA6"/>
    <w:rsid w:val="007D456D"/>
    <w:rsid w:val="007D6A1B"/>
    <w:rsid w:val="007D7E3C"/>
    <w:rsid w:val="007E2EC1"/>
    <w:rsid w:val="007E72DC"/>
    <w:rsid w:val="007F4B7A"/>
    <w:rsid w:val="007F4D56"/>
    <w:rsid w:val="0080099D"/>
    <w:rsid w:val="008015FB"/>
    <w:rsid w:val="008019EE"/>
    <w:rsid w:val="00802748"/>
    <w:rsid w:val="00802F38"/>
    <w:rsid w:val="0080383F"/>
    <w:rsid w:val="00807327"/>
    <w:rsid w:val="00815E79"/>
    <w:rsid w:val="00817CD8"/>
    <w:rsid w:val="0082129B"/>
    <w:rsid w:val="00821995"/>
    <w:rsid w:val="00821E66"/>
    <w:rsid w:val="00822816"/>
    <w:rsid w:val="00824187"/>
    <w:rsid w:val="00825F6F"/>
    <w:rsid w:val="008306D7"/>
    <w:rsid w:val="00831BCE"/>
    <w:rsid w:val="00832A0F"/>
    <w:rsid w:val="00835E40"/>
    <w:rsid w:val="00846DA2"/>
    <w:rsid w:val="00853A02"/>
    <w:rsid w:val="00860CBB"/>
    <w:rsid w:val="00862941"/>
    <w:rsid w:val="00867323"/>
    <w:rsid w:val="008675E1"/>
    <w:rsid w:val="008728FB"/>
    <w:rsid w:val="00876E6E"/>
    <w:rsid w:val="0088158B"/>
    <w:rsid w:val="00882496"/>
    <w:rsid w:val="00882B71"/>
    <w:rsid w:val="00882DC3"/>
    <w:rsid w:val="00893601"/>
    <w:rsid w:val="008A16E5"/>
    <w:rsid w:val="008A79FA"/>
    <w:rsid w:val="008B0BD4"/>
    <w:rsid w:val="008B1817"/>
    <w:rsid w:val="008B4442"/>
    <w:rsid w:val="008B56D1"/>
    <w:rsid w:val="008C138A"/>
    <w:rsid w:val="008C2AF5"/>
    <w:rsid w:val="008C6F0B"/>
    <w:rsid w:val="008C6F8E"/>
    <w:rsid w:val="008C6F91"/>
    <w:rsid w:val="008C7B6F"/>
    <w:rsid w:val="008D12F4"/>
    <w:rsid w:val="008D3A9C"/>
    <w:rsid w:val="008D5E0F"/>
    <w:rsid w:val="008E0C42"/>
    <w:rsid w:val="008E1398"/>
    <w:rsid w:val="008E384F"/>
    <w:rsid w:val="008E66E0"/>
    <w:rsid w:val="008E78B5"/>
    <w:rsid w:val="008F0753"/>
    <w:rsid w:val="008F189D"/>
    <w:rsid w:val="008F507B"/>
    <w:rsid w:val="008F52B2"/>
    <w:rsid w:val="00900154"/>
    <w:rsid w:val="00915DC5"/>
    <w:rsid w:val="00925197"/>
    <w:rsid w:val="00926180"/>
    <w:rsid w:val="00930821"/>
    <w:rsid w:val="00930A38"/>
    <w:rsid w:val="00933E90"/>
    <w:rsid w:val="009348F1"/>
    <w:rsid w:val="00935A9A"/>
    <w:rsid w:val="0093660D"/>
    <w:rsid w:val="00946310"/>
    <w:rsid w:val="00947B16"/>
    <w:rsid w:val="00950151"/>
    <w:rsid w:val="00953A73"/>
    <w:rsid w:val="00954E61"/>
    <w:rsid w:val="00956B16"/>
    <w:rsid w:val="00957D0A"/>
    <w:rsid w:val="00960BFB"/>
    <w:rsid w:val="009747AA"/>
    <w:rsid w:val="00977C1C"/>
    <w:rsid w:val="00982A72"/>
    <w:rsid w:val="00987D3E"/>
    <w:rsid w:val="00991BE0"/>
    <w:rsid w:val="00992C78"/>
    <w:rsid w:val="00995DCA"/>
    <w:rsid w:val="009A0BFB"/>
    <w:rsid w:val="009A2306"/>
    <w:rsid w:val="009A4598"/>
    <w:rsid w:val="009A4B3F"/>
    <w:rsid w:val="009A56B6"/>
    <w:rsid w:val="009B3622"/>
    <w:rsid w:val="009B50F3"/>
    <w:rsid w:val="009C63B9"/>
    <w:rsid w:val="009E0799"/>
    <w:rsid w:val="009E0D13"/>
    <w:rsid w:val="009E13AF"/>
    <w:rsid w:val="009E2ADD"/>
    <w:rsid w:val="009E576A"/>
    <w:rsid w:val="009F29E8"/>
    <w:rsid w:val="009F2F13"/>
    <w:rsid w:val="009F6A34"/>
    <w:rsid w:val="00A03399"/>
    <w:rsid w:val="00A038C9"/>
    <w:rsid w:val="00A142D1"/>
    <w:rsid w:val="00A14408"/>
    <w:rsid w:val="00A16710"/>
    <w:rsid w:val="00A20216"/>
    <w:rsid w:val="00A214EE"/>
    <w:rsid w:val="00A21F3D"/>
    <w:rsid w:val="00A2347D"/>
    <w:rsid w:val="00A26FC8"/>
    <w:rsid w:val="00A31CAE"/>
    <w:rsid w:val="00A3375C"/>
    <w:rsid w:val="00A34998"/>
    <w:rsid w:val="00A40D88"/>
    <w:rsid w:val="00A42F19"/>
    <w:rsid w:val="00A43CA6"/>
    <w:rsid w:val="00A4522A"/>
    <w:rsid w:val="00A465C1"/>
    <w:rsid w:val="00A6112D"/>
    <w:rsid w:val="00A636E4"/>
    <w:rsid w:val="00A648CB"/>
    <w:rsid w:val="00A64C2D"/>
    <w:rsid w:val="00A66F4A"/>
    <w:rsid w:val="00A70A34"/>
    <w:rsid w:val="00A70B00"/>
    <w:rsid w:val="00A71D41"/>
    <w:rsid w:val="00A72DBB"/>
    <w:rsid w:val="00A80241"/>
    <w:rsid w:val="00A81D3C"/>
    <w:rsid w:val="00A8623F"/>
    <w:rsid w:val="00A9050B"/>
    <w:rsid w:val="00A9427F"/>
    <w:rsid w:val="00A95F30"/>
    <w:rsid w:val="00AA24DA"/>
    <w:rsid w:val="00AA562F"/>
    <w:rsid w:val="00AA6FD3"/>
    <w:rsid w:val="00AA7569"/>
    <w:rsid w:val="00AA7868"/>
    <w:rsid w:val="00AB2DD2"/>
    <w:rsid w:val="00AB5A8D"/>
    <w:rsid w:val="00AB6536"/>
    <w:rsid w:val="00AC66D7"/>
    <w:rsid w:val="00AD20D2"/>
    <w:rsid w:val="00AD7AB2"/>
    <w:rsid w:val="00AE1007"/>
    <w:rsid w:val="00AE3563"/>
    <w:rsid w:val="00AE3791"/>
    <w:rsid w:val="00AF32DE"/>
    <w:rsid w:val="00B01609"/>
    <w:rsid w:val="00B042EA"/>
    <w:rsid w:val="00B11455"/>
    <w:rsid w:val="00B15978"/>
    <w:rsid w:val="00B1712D"/>
    <w:rsid w:val="00B23A5B"/>
    <w:rsid w:val="00B27312"/>
    <w:rsid w:val="00B328A9"/>
    <w:rsid w:val="00B33646"/>
    <w:rsid w:val="00B34F24"/>
    <w:rsid w:val="00B413A5"/>
    <w:rsid w:val="00B46D38"/>
    <w:rsid w:val="00B5081F"/>
    <w:rsid w:val="00B56BBF"/>
    <w:rsid w:val="00B60799"/>
    <w:rsid w:val="00B62F2A"/>
    <w:rsid w:val="00B65A39"/>
    <w:rsid w:val="00B66E09"/>
    <w:rsid w:val="00B71A13"/>
    <w:rsid w:val="00B7257A"/>
    <w:rsid w:val="00B72F17"/>
    <w:rsid w:val="00B73C6A"/>
    <w:rsid w:val="00B75781"/>
    <w:rsid w:val="00B80246"/>
    <w:rsid w:val="00B80E2B"/>
    <w:rsid w:val="00B814CB"/>
    <w:rsid w:val="00B86C9A"/>
    <w:rsid w:val="00B90BDB"/>
    <w:rsid w:val="00B93C33"/>
    <w:rsid w:val="00B97F26"/>
    <w:rsid w:val="00BA0060"/>
    <w:rsid w:val="00BA2226"/>
    <w:rsid w:val="00BB40A7"/>
    <w:rsid w:val="00BB47CE"/>
    <w:rsid w:val="00BB53C3"/>
    <w:rsid w:val="00BB6336"/>
    <w:rsid w:val="00BB63E1"/>
    <w:rsid w:val="00BB6C9A"/>
    <w:rsid w:val="00BB7A1D"/>
    <w:rsid w:val="00BB7BD5"/>
    <w:rsid w:val="00BC1D27"/>
    <w:rsid w:val="00BC387F"/>
    <w:rsid w:val="00BC43B7"/>
    <w:rsid w:val="00BC7BDA"/>
    <w:rsid w:val="00BD2B89"/>
    <w:rsid w:val="00BD3C62"/>
    <w:rsid w:val="00BD57CD"/>
    <w:rsid w:val="00BE1BD0"/>
    <w:rsid w:val="00BE6C3F"/>
    <w:rsid w:val="00BF36D0"/>
    <w:rsid w:val="00C006FF"/>
    <w:rsid w:val="00C01318"/>
    <w:rsid w:val="00C0384C"/>
    <w:rsid w:val="00C14414"/>
    <w:rsid w:val="00C21932"/>
    <w:rsid w:val="00C32302"/>
    <w:rsid w:val="00C32724"/>
    <w:rsid w:val="00C34DFF"/>
    <w:rsid w:val="00C40727"/>
    <w:rsid w:val="00C50D48"/>
    <w:rsid w:val="00C51523"/>
    <w:rsid w:val="00C52642"/>
    <w:rsid w:val="00C53FEE"/>
    <w:rsid w:val="00C5646E"/>
    <w:rsid w:val="00C57AE6"/>
    <w:rsid w:val="00C60485"/>
    <w:rsid w:val="00C60B23"/>
    <w:rsid w:val="00C63632"/>
    <w:rsid w:val="00C64063"/>
    <w:rsid w:val="00C64B60"/>
    <w:rsid w:val="00C6717C"/>
    <w:rsid w:val="00C72E1F"/>
    <w:rsid w:val="00C87F37"/>
    <w:rsid w:val="00C9140D"/>
    <w:rsid w:val="00C9273E"/>
    <w:rsid w:val="00C946CB"/>
    <w:rsid w:val="00C95BE4"/>
    <w:rsid w:val="00CB1FD5"/>
    <w:rsid w:val="00CB4809"/>
    <w:rsid w:val="00CB4C1B"/>
    <w:rsid w:val="00CB6D8D"/>
    <w:rsid w:val="00CC06BD"/>
    <w:rsid w:val="00CC50BC"/>
    <w:rsid w:val="00CC6398"/>
    <w:rsid w:val="00CE045C"/>
    <w:rsid w:val="00CE204A"/>
    <w:rsid w:val="00CF67B6"/>
    <w:rsid w:val="00CF6977"/>
    <w:rsid w:val="00CF6A89"/>
    <w:rsid w:val="00D03CF2"/>
    <w:rsid w:val="00D04585"/>
    <w:rsid w:val="00D06185"/>
    <w:rsid w:val="00D11FD4"/>
    <w:rsid w:val="00D20B9B"/>
    <w:rsid w:val="00D239B4"/>
    <w:rsid w:val="00D248BB"/>
    <w:rsid w:val="00D250B1"/>
    <w:rsid w:val="00D26F0E"/>
    <w:rsid w:val="00D31266"/>
    <w:rsid w:val="00D3128E"/>
    <w:rsid w:val="00D3214A"/>
    <w:rsid w:val="00D342DF"/>
    <w:rsid w:val="00D35893"/>
    <w:rsid w:val="00D42F7F"/>
    <w:rsid w:val="00D60027"/>
    <w:rsid w:val="00D60BB0"/>
    <w:rsid w:val="00D627F9"/>
    <w:rsid w:val="00D66822"/>
    <w:rsid w:val="00D73C09"/>
    <w:rsid w:val="00D73C11"/>
    <w:rsid w:val="00D750F4"/>
    <w:rsid w:val="00D759E7"/>
    <w:rsid w:val="00D76434"/>
    <w:rsid w:val="00D800D0"/>
    <w:rsid w:val="00D80E8A"/>
    <w:rsid w:val="00D831AF"/>
    <w:rsid w:val="00D91351"/>
    <w:rsid w:val="00D94B38"/>
    <w:rsid w:val="00D968C9"/>
    <w:rsid w:val="00D96A74"/>
    <w:rsid w:val="00DA50C1"/>
    <w:rsid w:val="00DA5BF6"/>
    <w:rsid w:val="00DB2295"/>
    <w:rsid w:val="00DB2C12"/>
    <w:rsid w:val="00DB3925"/>
    <w:rsid w:val="00DB62EB"/>
    <w:rsid w:val="00DC1BD5"/>
    <w:rsid w:val="00DC3E10"/>
    <w:rsid w:val="00DC4CF8"/>
    <w:rsid w:val="00DD0948"/>
    <w:rsid w:val="00DD4592"/>
    <w:rsid w:val="00DD4814"/>
    <w:rsid w:val="00DD554B"/>
    <w:rsid w:val="00DE01DD"/>
    <w:rsid w:val="00DE21CD"/>
    <w:rsid w:val="00DE2F52"/>
    <w:rsid w:val="00DE4BD3"/>
    <w:rsid w:val="00DE6080"/>
    <w:rsid w:val="00DE76CB"/>
    <w:rsid w:val="00DF000B"/>
    <w:rsid w:val="00DF1818"/>
    <w:rsid w:val="00DF3E42"/>
    <w:rsid w:val="00DF523B"/>
    <w:rsid w:val="00DF5FE4"/>
    <w:rsid w:val="00DF63DB"/>
    <w:rsid w:val="00DF76FD"/>
    <w:rsid w:val="00E01EFB"/>
    <w:rsid w:val="00E02466"/>
    <w:rsid w:val="00E072F3"/>
    <w:rsid w:val="00E113CF"/>
    <w:rsid w:val="00E1164D"/>
    <w:rsid w:val="00E11B18"/>
    <w:rsid w:val="00E16F1D"/>
    <w:rsid w:val="00E170A3"/>
    <w:rsid w:val="00E1712F"/>
    <w:rsid w:val="00E23060"/>
    <w:rsid w:val="00E25585"/>
    <w:rsid w:val="00E27E9F"/>
    <w:rsid w:val="00E310CB"/>
    <w:rsid w:val="00E31442"/>
    <w:rsid w:val="00E352AB"/>
    <w:rsid w:val="00E36F88"/>
    <w:rsid w:val="00E4097D"/>
    <w:rsid w:val="00E40FD8"/>
    <w:rsid w:val="00E41647"/>
    <w:rsid w:val="00E43647"/>
    <w:rsid w:val="00E450E3"/>
    <w:rsid w:val="00E4648B"/>
    <w:rsid w:val="00E475A7"/>
    <w:rsid w:val="00E476B5"/>
    <w:rsid w:val="00E503FC"/>
    <w:rsid w:val="00E51425"/>
    <w:rsid w:val="00E539D1"/>
    <w:rsid w:val="00E547D5"/>
    <w:rsid w:val="00E547FE"/>
    <w:rsid w:val="00E5619B"/>
    <w:rsid w:val="00E5646A"/>
    <w:rsid w:val="00E603A7"/>
    <w:rsid w:val="00E74167"/>
    <w:rsid w:val="00E74DAD"/>
    <w:rsid w:val="00E8024A"/>
    <w:rsid w:val="00E84E3E"/>
    <w:rsid w:val="00E928D2"/>
    <w:rsid w:val="00EA1153"/>
    <w:rsid w:val="00EA1BE8"/>
    <w:rsid w:val="00EA728A"/>
    <w:rsid w:val="00EB129F"/>
    <w:rsid w:val="00EB133F"/>
    <w:rsid w:val="00EB15EA"/>
    <w:rsid w:val="00EB2FA4"/>
    <w:rsid w:val="00EB5035"/>
    <w:rsid w:val="00EB5556"/>
    <w:rsid w:val="00EC3924"/>
    <w:rsid w:val="00EC3AA9"/>
    <w:rsid w:val="00EC4F9F"/>
    <w:rsid w:val="00EC5F15"/>
    <w:rsid w:val="00ED23CF"/>
    <w:rsid w:val="00ED3A1C"/>
    <w:rsid w:val="00EE0DA9"/>
    <w:rsid w:val="00EE247E"/>
    <w:rsid w:val="00EF3460"/>
    <w:rsid w:val="00EF51B4"/>
    <w:rsid w:val="00EF6A3D"/>
    <w:rsid w:val="00F01419"/>
    <w:rsid w:val="00F01513"/>
    <w:rsid w:val="00F04713"/>
    <w:rsid w:val="00F04CCC"/>
    <w:rsid w:val="00F05C3B"/>
    <w:rsid w:val="00F11FF5"/>
    <w:rsid w:val="00F12066"/>
    <w:rsid w:val="00F12DA4"/>
    <w:rsid w:val="00F15AEC"/>
    <w:rsid w:val="00F16DEE"/>
    <w:rsid w:val="00F224A3"/>
    <w:rsid w:val="00F2337B"/>
    <w:rsid w:val="00F339D4"/>
    <w:rsid w:val="00F36E4E"/>
    <w:rsid w:val="00F3794E"/>
    <w:rsid w:val="00F4425A"/>
    <w:rsid w:val="00F46C36"/>
    <w:rsid w:val="00F52A0D"/>
    <w:rsid w:val="00F52D39"/>
    <w:rsid w:val="00F55DE5"/>
    <w:rsid w:val="00F576BB"/>
    <w:rsid w:val="00F60C95"/>
    <w:rsid w:val="00F63827"/>
    <w:rsid w:val="00F64A6B"/>
    <w:rsid w:val="00F6567C"/>
    <w:rsid w:val="00F66B41"/>
    <w:rsid w:val="00F7279F"/>
    <w:rsid w:val="00F73111"/>
    <w:rsid w:val="00F74C1C"/>
    <w:rsid w:val="00F80229"/>
    <w:rsid w:val="00F81A62"/>
    <w:rsid w:val="00F82A93"/>
    <w:rsid w:val="00F82D0A"/>
    <w:rsid w:val="00F92855"/>
    <w:rsid w:val="00F97BB4"/>
    <w:rsid w:val="00FA0E18"/>
    <w:rsid w:val="00FA171D"/>
    <w:rsid w:val="00FA31F3"/>
    <w:rsid w:val="00FA5774"/>
    <w:rsid w:val="00FA6FE7"/>
    <w:rsid w:val="00FC3F0C"/>
    <w:rsid w:val="00FD1D0B"/>
    <w:rsid w:val="00FD40E4"/>
    <w:rsid w:val="00FD4212"/>
    <w:rsid w:val="00FD4D1C"/>
    <w:rsid w:val="00FE34F3"/>
    <w:rsid w:val="00FE378D"/>
    <w:rsid w:val="00FF3880"/>
    <w:rsid w:val="00FF6075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247366"/>
  <w15:chartTrackingRefBased/>
  <w15:docId w15:val="{68DFEC72-9475-43AB-BB26-B0995E28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E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FD5"/>
    <w:pPr>
      <w:keepNext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4814"/>
    <w:pPr>
      <w:keepNext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D41"/>
    <w:pPr>
      <w:ind w:left="720"/>
      <w:contextualSpacing/>
    </w:pPr>
  </w:style>
  <w:style w:type="table" w:styleId="TableGrid">
    <w:name w:val="Table Grid"/>
    <w:basedOn w:val="TableNormal"/>
    <w:uiPriority w:val="39"/>
    <w:rsid w:val="009A2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C1C"/>
  </w:style>
  <w:style w:type="paragraph" w:styleId="Footer">
    <w:name w:val="footer"/>
    <w:basedOn w:val="Normal"/>
    <w:link w:val="FooterChar"/>
    <w:uiPriority w:val="99"/>
    <w:unhideWhenUsed/>
    <w:rsid w:val="00977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C1C"/>
  </w:style>
  <w:style w:type="character" w:customStyle="1" w:styleId="Heading1Char">
    <w:name w:val="Heading 1 Char"/>
    <w:basedOn w:val="DefaultParagraphFont"/>
    <w:link w:val="Heading1"/>
    <w:uiPriority w:val="9"/>
    <w:rsid w:val="004C0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C0EB1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4C0EB1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4C0EB1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4C0EB1"/>
    <w:pPr>
      <w:spacing w:after="100"/>
      <w:ind w:left="440"/>
    </w:pPr>
    <w:rPr>
      <w:rFonts w:eastAsiaTheme="minorEastAsi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94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B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B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B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B3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86DC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F15AEC"/>
    <w:pPr>
      <w:keepNext/>
      <w:keepLines/>
      <w:spacing w:before="200" w:after="0" w:line="276" w:lineRule="auto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15AEC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FD5"/>
  </w:style>
  <w:style w:type="paragraph" w:styleId="BodyText2">
    <w:name w:val="Body Text 2"/>
    <w:basedOn w:val="Normal"/>
    <w:link w:val="BodyText2Char"/>
    <w:uiPriority w:val="99"/>
    <w:unhideWhenUsed/>
    <w:rsid w:val="00755ACB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755ACB"/>
    <w:rPr>
      <w:b/>
    </w:rPr>
  </w:style>
  <w:style w:type="paragraph" w:styleId="BodyText3">
    <w:name w:val="Body Text 3"/>
    <w:basedOn w:val="Normal"/>
    <w:link w:val="BodyText3Char"/>
    <w:uiPriority w:val="99"/>
    <w:unhideWhenUsed/>
    <w:rsid w:val="00A6112D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rsid w:val="00A6112D"/>
  </w:style>
  <w:style w:type="character" w:styleId="Emphasis">
    <w:name w:val="Emphasis"/>
    <w:basedOn w:val="DefaultParagraphFont"/>
    <w:uiPriority w:val="20"/>
    <w:qFormat/>
    <w:rsid w:val="00E170A3"/>
    <w:rPr>
      <w:i/>
      <w:iCs/>
    </w:rPr>
  </w:style>
  <w:style w:type="character" w:styleId="Hyperlink">
    <w:name w:val="Hyperlink"/>
    <w:basedOn w:val="DefaultParagraphFont"/>
    <w:uiPriority w:val="99"/>
    <w:unhideWhenUsed/>
    <w:rsid w:val="00957D0A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D4814"/>
    <w:rPr>
      <w:rFonts w:ascii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087BAA"/>
    <w:pPr>
      <w:ind w:left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87B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C1A19F364E425FAAE9618F825DA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AC2ED-77AA-43F2-BFA5-A3CA106A26D4}"/>
      </w:docPartPr>
      <w:docPartBody>
        <w:p w:rsidR="004429E1" w:rsidRDefault="004429E1" w:rsidP="004429E1">
          <w:pPr>
            <w:pStyle w:val="84C1A19F364E425FAAE9618F825DA01A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E1"/>
    <w:rsid w:val="000061C5"/>
    <w:rsid w:val="0002216E"/>
    <w:rsid w:val="000A7036"/>
    <w:rsid w:val="000A74A7"/>
    <w:rsid w:val="00122E13"/>
    <w:rsid w:val="001244E6"/>
    <w:rsid w:val="00180BBB"/>
    <w:rsid w:val="00212403"/>
    <w:rsid w:val="0023587E"/>
    <w:rsid w:val="00273220"/>
    <w:rsid w:val="002849F7"/>
    <w:rsid w:val="0029014F"/>
    <w:rsid w:val="00355461"/>
    <w:rsid w:val="00365052"/>
    <w:rsid w:val="00374E13"/>
    <w:rsid w:val="003758C7"/>
    <w:rsid w:val="00391DF2"/>
    <w:rsid w:val="003B15DA"/>
    <w:rsid w:val="003F1E07"/>
    <w:rsid w:val="004113ED"/>
    <w:rsid w:val="00425A23"/>
    <w:rsid w:val="004429E1"/>
    <w:rsid w:val="0048756C"/>
    <w:rsid w:val="00493984"/>
    <w:rsid w:val="004A3DFE"/>
    <w:rsid w:val="004D5DFB"/>
    <w:rsid w:val="00517DD5"/>
    <w:rsid w:val="0053404F"/>
    <w:rsid w:val="005B2F4D"/>
    <w:rsid w:val="005B4AA0"/>
    <w:rsid w:val="005E0D2D"/>
    <w:rsid w:val="005E0FCD"/>
    <w:rsid w:val="005E3828"/>
    <w:rsid w:val="005F1E66"/>
    <w:rsid w:val="00604AD5"/>
    <w:rsid w:val="00624718"/>
    <w:rsid w:val="0064720B"/>
    <w:rsid w:val="00666489"/>
    <w:rsid w:val="006A254A"/>
    <w:rsid w:val="006E78D2"/>
    <w:rsid w:val="00730BBE"/>
    <w:rsid w:val="00735B14"/>
    <w:rsid w:val="0074011A"/>
    <w:rsid w:val="007503E3"/>
    <w:rsid w:val="00851C30"/>
    <w:rsid w:val="00881B09"/>
    <w:rsid w:val="00890B5B"/>
    <w:rsid w:val="008C5E76"/>
    <w:rsid w:val="00953A73"/>
    <w:rsid w:val="009A56B6"/>
    <w:rsid w:val="009E0D13"/>
    <w:rsid w:val="00A45E4F"/>
    <w:rsid w:val="00A8733C"/>
    <w:rsid w:val="00AC66D7"/>
    <w:rsid w:val="00AD2CE7"/>
    <w:rsid w:val="00B10B19"/>
    <w:rsid w:val="00B56BBF"/>
    <w:rsid w:val="00B9182F"/>
    <w:rsid w:val="00BE3F76"/>
    <w:rsid w:val="00BF2CCA"/>
    <w:rsid w:val="00BF4023"/>
    <w:rsid w:val="00C53288"/>
    <w:rsid w:val="00CB6D8D"/>
    <w:rsid w:val="00CE49FD"/>
    <w:rsid w:val="00D34BF2"/>
    <w:rsid w:val="00D44A67"/>
    <w:rsid w:val="00D60027"/>
    <w:rsid w:val="00D94F8D"/>
    <w:rsid w:val="00DC3E1D"/>
    <w:rsid w:val="00DD4AA0"/>
    <w:rsid w:val="00E02ED6"/>
    <w:rsid w:val="00E37C5B"/>
    <w:rsid w:val="00E70608"/>
    <w:rsid w:val="00EB1220"/>
    <w:rsid w:val="00EB129F"/>
    <w:rsid w:val="00F05568"/>
    <w:rsid w:val="00F12066"/>
    <w:rsid w:val="00F403B2"/>
    <w:rsid w:val="00F5411C"/>
    <w:rsid w:val="00F872E1"/>
    <w:rsid w:val="00F95B70"/>
    <w:rsid w:val="00FA4B7E"/>
    <w:rsid w:val="00FB32F2"/>
    <w:rsid w:val="00F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C1A19F364E425FAAE9618F825DA01A">
    <w:name w:val="84C1A19F364E425FAAE9618F825DA01A"/>
    <w:rsid w:val="004429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FFCAC-0EA6-424A-81A0-6B70AA44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3642</Words>
  <Characters>23393</Characters>
  <Application>Microsoft Office Word</Application>
  <DocSecurity>0</DocSecurity>
  <Lines>194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DRAFT IMEI REGULATIONS</dc:creator>
  <cp:keywords/>
  <dc:description/>
  <cp:lastModifiedBy>Kwatama Bettie</cp:lastModifiedBy>
  <cp:revision>2</cp:revision>
  <cp:lastPrinted>2020-07-20T08:42:00Z</cp:lastPrinted>
  <dcterms:created xsi:type="dcterms:W3CDTF">2025-10-22T14:38:00Z</dcterms:created>
  <dcterms:modified xsi:type="dcterms:W3CDTF">2025-10-22T14:38:00Z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f30e2da4e08890e862a33b404fee9c61d4d1c77afac7337d958b5f31068977d1</vt:lpwstr>
  </property>
</Properties>
</file>